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3C5AF" w14:textId="2A6C5BB7" w:rsidR="00AA6F4D" w:rsidRPr="00BB212B" w:rsidRDefault="009D273A" w:rsidP="0021114E">
      <w:pPr>
        <w:pStyle w:val="LGAItemNoHeading"/>
        <w:spacing w:before="240"/>
        <w:rPr>
          <w:rFonts w:ascii="Arial" w:hAnsi="Arial" w:cs="Arial"/>
          <w:sz w:val="28"/>
          <w:szCs w:val="28"/>
        </w:rPr>
      </w:pPr>
      <w:r>
        <w:rPr>
          <w:rFonts w:ascii="Arial" w:hAnsi="Arial" w:cs="Arial"/>
          <w:sz w:val="28"/>
          <w:szCs w:val="28"/>
        </w:rPr>
        <w:t>Perspectives on Leaving the European Union</w:t>
      </w:r>
    </w:p>
    <w:p w14:paraId="6553B7F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7C5866D" w14:textId="77777777" w:rsidR="0021114E" w:rsidRPr="0021114E" w:rsidRDefault="0021114E" w:rsidP="0021114E">
      <w:pPr>
        <w:pStyle w:val="MainText"/>
        <w:spacing w:line="240" w:lineRule="auto"/>
        <w:rPr>
          <w:rFonts w:ascii="Arial" w:hAnsi="Arial" w:cs="Arial"/>
          <w:b/>
          <w:szCs w:val="22"/>
        </w:rPr>
      </w:pPr>
    </w:p>
    <w:p w14:paraId="4FC2DB90" w14:textId="77777777" w:rsidR="00A601EC" w:rsidRPr="0021114E" w:rsidRDefault="00ED4BE2" w:rsidP="0021114E">
      <w:pPr>
        <w:pStyle w:val="MainText"/>
        <w:spacing w:line="240" w:lineRule="auto"/>
        <w:rPr>
          <w:rFonts w:ascii="Arial" w:hAnsi="Arial" w:cs="Arial"/>
          <w:b/>
          <w:szCs w:val="22"/>
        </w:rPr>
      </w:pPr>
      <w:r w:rsidRPr="00ED4BE2">
        <w:rPr>
          <w:rFonts w:ascii="Arial" w:hAnsi="Arial" w:cs="Arial"/>
          <w:szCs w:val="22"/>
        </w:rPr>
        <w:t>As background to the discussion</w:t>
      </w:r>
      <w:r w:rsidR="00F86328">
        <w:rPr>
          <w:rFonts w:ascii="Arial" w:hAnsi="Arial" w:cs="Arial"/>
          <w:szCs w:val="22"/>
        </w:rPr>
        <w:t>.</w:t>
      </w:r>
    </w:p>
    <w:p w14:paraId="016E0699" w14:textId="77777777" w:rsidR="00ED4BE2" w:rsidRDefault="00ED4BE2" w:rsidP="0021114E">
      <w:pPr>
        <w:pStyle w:val="MainText"/>
        <w:spacing w:line="240" w:lineRule="auto"/>
        <w:rPr>
          <w:rFonts w:ascii="Arial" w:hAnsi="Arial" w:cs="Arial"/>
          <w:b/>
          <w:szCs w:val="22"/>
        </w:rPr>
      </w:pPr>
    </w:p>
    <w:p w14:paraId="74FFC28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2D739B9" w14:textId="77777777" w:rsidR="00A601EC" w:rsidRPr="0021114E" w:rsidRDefault="00A601EC" w:rsidP="0021114E">
      <w:pPr>
        <w:pStyle w:val="MainText"/>
        <w:spacing w:line="240" w:lineRule="auto"/>
        <w:rPr>
          <w:rFonts w:ascii="Arial" w:hAnsi="Arial" w:cs="Arial"/>
          <w:szCs w:val="22"/>
        </w:rPr>
      </w:pPr>
    </w:p>
    <w:p w14:paraId="7CB9CE8B" w14:textId="77777777" w:rsidR="002538C7" w:rsidRDefault="007624A7" w:rsidP="00C65724">
      <w:pPr>
        <w:pStyle w:val="MainText"/>
        <w:spacing w:line="240" w:lineRule="auto"/>
        <w:rPr>
          <w:rFonts w:ascii="Arial" w:hAnsi="Arial" w:cs="Arial"/>
          <w:color w:val="000000"/>
        </w:rPr>
      </w:pPr>
      <w:r>
        <w:rPr>
          <w:rFonts w:ascii="Arial" w:hAnsi="Arial" w:cs="Arial"/>
          <w:color w:val="000000"/>
        </w:rPr>
        <w:t xml:space="preserve">Since the EU Referendum on 23 June the political landscape has changed more dramatically than at any point in the last 75 years. </w:t>
      </w:r>
      <w:r w:rsidR="002538C7">
        <w:rPr>
          <w:rFonts w:ascii="Arial" w:hAnsi="Arial" w:cs="Arial"/>
          <w:color w:val="000000"/>
        </w:rPr>
        <w:t xml:space="preserve">Since the last meeting of the Councillors’ Forum the United Kingdom has voted to leave the European Union, and the country has a new Prime Minister and Cabinet. </w:t>
      </w:r>
    </w:p>
    <w:p w14:paraId="495B2158" w14:textId="77777777" w:rsidR="002538C7" w:rsidRDefault="002538C7" w:rsidP="00C65724">
      <w:pPr>
        <w:pStyle w:val="MainText"/>
        <w:spacing w:line="240" w:lineRule="auto"/>
        <w:rPr>
          <w:rFonts w:ascii="Arial" w:hAnsi="Arial" w:cs="Arial"/>
          <w:color w:val="000000"/>
        </w:rPr>
      </w:pPr>
    </w:p>
    <w:p w14:paraId="254F4735" w14:textId="2F0CB634" w:rsidR="007624A7" w:rsidRDefault="000E1510" w:rsidP="00C65724">
      <w:pPr>
        <w:pStyle w:val="MainText"/>
        <w:spacing w:line="240" w:lineRule="auto"/>
        <w:rPr>
          <w:rFonts w:ascii="Arial" w:hAnsi="Arial" w:cs="Arial"/>
          <w:color w:val="000000"/>
        </w:rPr>
      </w:pPr>
      <w:r>
        <w:rPr>
          <w:rFonts w:ascii="Arial" w:hAnsi="Arial" w:cs="Arial"/>
          <w:color w:val="000000"/>
        </w:rPr>
        <w:t xml:space="preserve">Following the events of the last month, </w:t>
      </w:r>
      <w:r w:rsidR="00B206E6">
        <w:rPr>
          <w:rFonts w:ascii="Arial" w:hAnsi="Arial" w:cs="Arial"/>
          <w:color w:val="000000"/>
        </w:rPr>
        <w:t>t</w:t>
      </w:r>
      <w:r w:rsidR="002538C7">
        <w:rPr>
          <w:rFonts w:ascii="Arial" w:hAnsi="Arial" w:cs="Arial"/>
          <w:color w:val="000000"/>
        </w:rPr>
        <w:t xml:space="preserve">he LGA </w:t>
      </w:r>
      <w:r w:rsidR="00B206E6">
        <w:rPr>
          <w:rFonts w:ascii="Arial" w:hAnsi="Arial" w:cs="Arial"/>
          <w:color w:val="000000"/>
        </w:rPr>
        <w:t>is formulating its strategy for involvement in negotiations</w:t>
      </w:r>
      <w:r w:rsidR="009D273A">
        <w:rPr>
          <w:rFonts w:ascii="Arial" w:hAnsi="Arial" w:cs="Arial"/>
          <w:color w:val="000000"/>
        </w:rPr>
        <w:t xml:space="preserve"> for leaving the European Union</w:t>
      </w:r>
      <w:r w:rsidR="00B206E6">
        <w:rPr>
          <w:rFonts w:ascii="Arial" w:hAnsi="Arial" w:cs="Arial"/>
          <w:color w:val="000000"/>
        </w:rPr>
        <w:t>. We have</w:t>
      </w:r>
      <w:r w:rsidR="002538C7">
        <w:rPr>
          <w:rFonts w:ascii="Arial" w:hAnsi="Arial" w:cs="Arial"/>
          <w:color w:val="000000"/>
        </w:rPr>
        <w:t xml:space="preserve"> invited Andrew Carter, Deputy Chief Executive of the Centre for Cities, and Shaun Spiers, Chief Executive of the Campaign to Protect Rural England, to provide both urban and rural perspectives on </w:t>
      </w:r>
      <w:r w:rsidR="00B206E6">
        <w:rPr>
          <w:rFonts w:ascii="Arial" w:hAnsi="Arial" w:cs="Arial"/>
          <w:color w:val="000000"/>
        </w:rPr>
        <w:t xml:space="preserve">the opportunities and threats of </w:t>
      </w:r>
      <w:r w:rsidR="009D273A">
        <w:rPr>
          <w:rFonts w:ascii="Arial" w:hAnsi="Arial" w:cs="Arial"/>
          <w:color w:val="000000"/>
        </w:rPr>
        <w:t>leaving the European Union</w:t>
      </w:r>
      <w:r w:rsidR="00B206E6">
        <w:rPr>
          <w:rFonts w:ascii="Arial" w:hAnsi="Arial" w:cs="Arial"/>
          <w:color w:val="000000"/>
        </w:rPr>
        <w:t xml:space="preserve"> and the challenges facing the LGA</w:t>
      </w:r>
      <w:r w:rsidR="002538C7">
        <w:rPr>
          <w:rFonts w:ascii="Arial" w:hAnsi="Arial" w:cs="Arial"/>
          <w:color w:val="000000"/>
        </w:rPr>
        <w:t xml:space="preserve">. The conversation will be chaired by Nick Golding, </w:t>
      </w:r>
      <w:r>
        <w:rPr>
          <w:rFonts w:ascii="Arial" w:hAnsi="Arial" w:cs="Arial"/>
          <w:color w:val="000000"/>
        </w:rPr>
        <w:t xml:space="preserve">News </w:t>
      </w:r>
      <w:r w:rsidR="002538C7">
        <w:rPr>
          <w:rFonts w:ascii="Arial" w:hAnsi="Arial" w:cs="Arial"/>
          <w:color w:val="000000"/>
        </w:rPr>
        <w:t xml:space="preserve">Editor of the Local Government Chronicle. </w:t>
      </w:r>
    </w:p>
    <w:p w14:paraId="367870B5" w14:textId="77777777" w:rsidR="00885AFC" w:rsidRDefault="00885AFC" w:rsidP="00C65724">
      <w:pPr>
        <w:pStyle w:val="MainText"/>
        <w:spacing w:line="240" w:lineRule="auto"/>
        <w:rPr>
          <w:rFonts w:ascii="Arial" w:hAnsi="Arial" w:cs="Arial"/>
          <w:color w:val="000000"/>
        </w:rPr>
      </w:pPr>
    </w:p>
    <w:p w14:paraId="65CE2A5F" w14:textId="4DECDB60" w:rsidR="00C65724" w:rsidRDefault="00885AFC" w:rsidP="00C65724">
      <w:pPr>
        <w:pStyle w:val="MainText"/>
        <w:spacing w:line="240" w:lineRule="auto"/>
        <w:rPr>
          <w:rFonts w:ascii="Arial" w:hAnsi="Arial" w:cs="Arial"/>
          <w:szCs w:val="22"/>
        </w:rPr>
      </w:pPr>
      <w:r>
        <w:rPr>
          <w:rFonts w:ascii="Arial" w:hAnsi="Arial" w:cs="Arial"/>
          <w:color w:val="000000"/>
        </w:rPr>
        <w:t xml:space="preserve">Biographies of the speakers are </w:t>
      </w:r>
      <w:r w:rsidR="00C65724" w:rsidRPr="004E478F">
        <w:rPr>
          <w:rFonts w:ascii="Arial" w:hAnsi="Arial" w:cs="Arial"/>
          <w:color w:val="000000"/>
        </w:rPr>
        <w:t xml:space="preserve">attached at </w:t>
      </w:r>
      <w:r w:rsidR="00C65724" w:rsidRPr="004E478F">
        <w:rPr>
          <w:rFonts w:ascii="Arial" w:hAnsi="Arial" w:cs="Arial"/>
          <w:b/>
          <w:color w:val="000000"/>
        </w:rPr>
        <w:t>Appendix A</w:t>
      </w:r>
      <w:r w:rsidR="00C65724" w:rsidRPr="004E478F">
        <w:rPr>
          <w:rFonts w:ascii="Arial" w:hAnsi="Arial" w:cs="Arial"/>
          <w:color w:val="000000"/>
        </w:rPr>
        <w:t>.</w:t>
      </w:r>
    </w:p>
    <w:p w14:paraId="313C793F" w14:textId="77777777" w:rsidR="000A3935" w:rsidRPr="0021114E" w:rsidRDefault="000A3935" w:rsidP="0021114E">
      <w:pPr>
        <w:pStyle w:val="MainText"/>
        <w:spacing w:line="240" w:lineRule="auto"/>
        <w:rPr>
          <w:rFonts w:ascii="Arial" w:hAnsi="Arial" w:cs="Arial"/>
          <w:szCs w:val="22"/>
        </w:rPr>
      </w:pPr>
    </w:p>
    <w:p w14:paraId="78042D9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B7D875" w14:textId="77777777">
        <w:tc>
          <w:tcPr>
            <w:tcW w:w="9157" w:type="dxa"/>
          </w:tcPr>
          <w:p w14:paraId="5355F38A" w14:textId="77777777" w:rsidR="000C3360" w:rsidRPr="0021114E" w:rsidRDefault="000C3360" w:rsidP="0021114E">
            <w:pPr>
              <w:pStyle w:val="MainText"/>
              <w:spacing w:line="240" w:lineRule="auto"/>
              <w:rPr>
                <w:rFonts w:ascii="Arial" w:hAnsi="Arial" w:cs="Arial"/>
                <w:b/>
                <w:szCs w:val="22"/>
              </w:rPr>
            </w:pPr>
          </w:p>
          <w:p w14:paraId="236CCE6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035F92A" w14:textId="77777777" w:rsidR="0021114E" w:rsidRPr="0021114E" w:rsidRDefault="0021114E" w:rsidP="0021114E">
            <w:pPr>
              <w:pStyle w:val="MainText"/>
              <w:spacing w:line="240" w:lineRule="auto"/>
              <w:rPr>
                <w:rFonts w:ascii="Arial" w:hAnsi="Arial" w:cs="Arial"/>
                <w:szCs w:val="22"/>
              </w:rPr>
            </w:pPr>
          </w:p>
          <w:p w14:paraId="31D84CD8" w14:textId="6887D267" w:rsidR="00FB33B4" w:rsidRDefault="00FB33B4" w:rsidP="00FB33B4">
            <w:pPr>
              <w:autoSpaceDE w:val="0"/>
              <w:autoSpaceDN w:val="0"/>
              <w:adjustRightInd w:val="0"/>
              <w:rPr>
                <w:rFonts w:ascii="TTC6o00" w:hAnsi="TTC6o00" w:cs="TTC6o00"/>
                <w:szCs w:val="22"/>
              </w:rPr>
            </w:pPr>
            <w:r>
              <w:rPr>
                <w:rFonts w:ascii="TTC6o00" w:hAnsi="TTC6o00" w:cs="TTC6o00"/>
                <w:szCs w:val="22"/>
              </w:rPr>
              <w:t xml:space="preserve">Members are invited to note the presentation and raise issues </w:t>
            </w:r>
            <w:r w:rsidR="00885AFC">
              <w:rPr>
                <w:rFonts w:ascii="TTC6o00" w:hAnsi="TTC6o00" w:cs="TTC6o00"/>
                <w:szCs w:val="22"/>
              </w:rPr>
              <w:t xml:space="preserve">on </w:t>
            </w:r>
            <w:r w:rsidR="009D273A">
              <w:rPr>
                <w:rFonts w:ascii="TTC6o00" w:hAnsi="TTC6o00" w:cs="TTC6o00"/>
                <w:szCs w:val="22"/>
              </w:rPr>
              <w:t>leaving the European Union</w:t>
            </w:r>
            <w:r w:rsidR="00885AFC">
              <w:rPr>
                <w:rFonts w:ascii="TTC6o00" w:hAnsi="TTC6o00" w:cs="TTC6o00"/>
                <w:szCs w:val="22"/>
              </w:rPr>
              <w:t xml:space="preserve"> </w:t>
            </w:r>
            <w:r>
              <w:rPr>
                <w:rFonts w:ascii="TTC6o00" w:hAnsi="TTC6o00" w:cs="TTC6o00"/>
                <w:szCs w:val="22"/>
              </w:rPr>
              <w:t>from a local government</w:t>
            </w:r>
            <w:r w:rsidR="002538C7">
              <w:rPr>
                <w:rFonts w:ascii="TTC6o00" w:hAnsi="TTC6o00" w:cs="TTC6o00"/>
                <w:szCs w:val="22"/>
              </w:rPr>
              <w:t xml:space="preserve"> </w:t>
            </w:r>
            <w:r>
              <w:rPr>
                <w:rFonts w:ascii="TTC6o00" w:hAnsi="TTC6o00" w:cs="TTC6o00"/>
                <w:szCs w:val="22"/>
              </w:rPr>
              <w:t>perspective.</w:t>
            </w:r>
          </w:p>
          <w:p w14:paraId="5208BC08" w14:textId="77777777" w:rsidR="000C3360" w:rsidRPr="0021114E" w:rsidRDefault="000C3360" w:rsidP="0021114E">
            <w:pPr>
              <w:pStyle w:val="MainText"/>
              <w:spacing w:line="240" w:lineRule="auto"/>
              <w:rPr>
                <w:rFonts w:ascii="Arial" w:hAnsi="Arial" w:cs="Arial"/>
                <w:szCs w:val="22"/>
              </w:rPr>
            </w:pPr>
          </w:p>
          <w:p w14:paraId="34225646"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4548D54" w14:textId="77777777" w:rsidR="00A601EC" w:rsidRPr="0021114E" w:rsidRDefault="00A601EC" w:rsidP="0021114E">
            <w:pPr>
              <w:pStyle w:val="MainText"/>
              <w:spacing w:line="240" w:lineRule="auto"/>
              <w:rPr>
                <w:rFonts w:ascii="Arial" w:hAnsi="Arial" w:cs="Arial"/>
                <w:b/>
                <w:szCs w:val="22"/>
              </w:rPr>
            </w:pPr>
          </w:p>
          <w:p w14:paraId="5ABE9772" w14:textId="77777777" w:rsidR="000A3935" w:rsidRDefault="00FB33B4" w:rsidP="0021114E">
            <w:pPr>
              <w:pStyle w:val="MainText"/>
              <w:spacing w:line="240" w:lineRule="auto"/>
              <w:rPr>
                <w:rFonts w:ascii="TTC6o00" w:hAnsi="TTC6o00" w:cs="TTC6o00"/>
                <w:szCs w:val="22"/>
              </w:rPr>
            </w:pPr>
            <w:r>
              <w:rPr>
                <w:rFonts w:ascii="TTC6o00" w:hAnsi="TTC6o00" w:cs="TTC6o00"/>
                <w:szCs w:val="22"/>
              </w:rPr>
              <w:t>Officers will take forward actions identified.</w:t>
            </w:r>
          </w:p>
          <w:p w14:paraId="5CC4D8A3" w14:textId="77777777" w:rsidR="00FB33B4" w:rsidRPr="0021114E" w:rsidRDefault="00FB33B4" w:rsidP="0021114E">
            <w:pPr>
              <w:pStyle w:val="MainText"/>
              <w:spacing w:line="240" w:lineRule="auto"/>
              <w:rPr>
                <w:rFonts w:ascii="Arial" w:hAnsi="Arial" w:cs="Arial"/>
                <w:b/>
                <w:szCs w:val="22"/>
              </w:rPr>
            </w:pPr>
          </w:p>
        </w:tc>
      </w:tr>
    </w:tbl>
    <w:p w14:paraId="55F7C1EA" w14:textId="77777777" w:rsidR="00AA6F4D" w:rsidRPr="0021114E" w:rsidRDefault="00AA6F4D" w:rsidP="0021114E">
      <w:pPr>
        <w:pStyle w:val="MainText"/>
        <w:spacing w:line="240" w:lineRule="auto"/>
        <w:rPr>
          <w:rFonts w:ascii="Arial" w:hAnsi="Arial" w:cs="Arial"/>
          <w:szCs w:val="22"/>
        </w:rPr>
      </w:pPr>
    </w:p>
    <w:p w14:paraId="1CD71DCE" w14:textId="77777777" w:rsidR="000D2BDB" w:rsidRPr="0021114E" w:rsidRDefault="000D2BDB" w:rsidP="0021114E">
      <w:pPr>
        <w:pStyle w:val="MainText"/>
        <w:spacing w:line="240" w:lineRule="auto"/>
        <w:rPr>
          <w:rFonts w:ascii="Arial" w:hAnsi="Arial" w:cs="Arial"/>
          <w:szCs w:val="22"/>
        </w:rPr>
      </w:pPr>
    </w:p>
    <w:p w14:paraId="039F1B9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05C084FA" w14:textId="77777777" w:rsidTr="008D332D">
        <w:tc>
          <w:tcPr>
            <w:tcW w:w="2802" w:type="dxa"/>
          </w:tcPr>
          <w:p w14:paraId="09F31D3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EB4B640" w14:textId="4E22718F" w:rsidR="00CC0245" w:rsidRPr="0021114E" w:rsidRDefault="007624A7" w:rsidP="0021114E">
            <w:pPr>
              <w:pStyle w:val="MainText"/>
              <w:spacing w:before="120" w:line="240" w:lineRule="auto"/>
              <w:rPr>
                <w:rFonts w:ascii="Arial" w:hAnsi="Arial" w:cs="Arial"/>
                <w:szCs w:val="22"/>
              </w:rPr>
            </w:pPr>
            <w:r>
              <w:rPr>
                <w:rFonts w:ascii="Arial" w:hAnsi="Arial" w:cs="Arial"/>
                <w:szCs w:val="22"/>
              </w:rPr>
              <w:t>Ian Hughes</w:t>
            </w:r>
          </w:p>
        </w:tc>
      </w:tr>
      <w:tr w:rsidR="00C9258A" w:rsidRPr="0021114E" w14:paraId="2970B3AD" w14:textId="77777777" w:rsidTr="008D332D">
        <w:tc>
          <w:tcPr>
            <w:tcW w:w="2802" w:type="dxa"/>
          </w:tcPr>
          <w:p w14:paraId="45BA287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B009B2" w14:textId="245E2703" w:rsidR="00C9258A" w:rsidRPr="0021114E" w:rsidRDefault="009E25DA" w:rsidP="007624A7">
            <w:pPr>
              <w:pStyle w:val="MainText"/>
              <w:spacing w:before="120" w:line="240" w:lineRule="auto"/>
              <w:rPr>
                <w:rFonts w:ascii="Arial" w:hAnsi="Arial" w:cs="Arial"/>
                <w:szCs w:val="22"/>
              </w:rPr>
            </w:pPr>
            <w:r>
              <w:rPr>
                <w:rFonts w:ascii="Arial" w:hAnsi="Arial" w:cs="Arial"/>
                <w:szCs w:val="22"/>
              </w:rPr>
              <w:t xml:space="preserve">Head of </w:t>
            </w:r>
            <w:r w:rsidR="007624A7">
              <w:rPr>
                <w:rFonts w:ascii="Arial" w:hAnsi="Arial" w:cs="Arial"/>
                <w:szCs w:val="22"/>
              </w:rPr>
              <w:t>Policy</w:t>
            </w:r>
          </w:p>
        </w:tc>
      </w:tr>
      <w:tr w:rsidR="00CC0245" w:rsidRPr="0021114E" w14:paraId="72E55CA3" w14:textId="77777777" w:rsidTr="008D332D">
        <w:tc>
          <w:tcPr>
            <w:tcW w:w="2802" w:type="dxa"/>
          </w:tcPr>
          <w:p w14:paraId="63A9CEA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46A08EF" w14:textId="52B433CE" w:rsidR="00CC0245" w:rsidRPr="0021114E" w:rsidRDefault="00D769D1" w:rsidP="009E25DA">
            <w:pPr>
              <w:pStyle w:val="MainText"/>
              <w:spacing w:before="120" w:line="240" w:lineRule="auto"/>
              <w:rPr>
                <w:rFonts w:ascii="Arial" w:hAnsi="Arial" w:cs="Arial"/>
                <w:szCs w:val="22"/>
              </w:rPr>
            </w:pPr>
            <w:r w:rsidRPr="00D769D1">
              <w:rPr>
                <w:rFonts w:ascii="Arial" w:hAnsi="Arial" w:cs="Arial"/>
                <w:szCs w:val="22"/>
              </w:rPr>
              <w:t>020 7664 3</w:t>
            </w:r>
            <w:r w:rsidR="009E25DA">
              <w:rPr>
                <w:rFonts w:ascii="Arial" w:hAnsi="Arial" w:cs="Arial"/>
                <w:szCs w:val="22"/>
              </w:rPr>
              <w:t>1</w:t>
            </w:r>
            <w:r w:rsidR="007624A7">
              <w:rPr>
                <w:rFonts w:ascii="Arial" w:hAnsi="Arial" w:cs="Arial"/>
                <w:szCs w:val="22"/>
              </w:rPr>
              <w:t>01</w:t>
            </w:r>
          </w:p>
        </w:tc>
      </w:tr>
      <w:tr w:rsidR="00CC0245" w:rsidRPr="0021114E" w14:paraId="7F70E698" w14:textId="77777777" w:rsidTr="006137EA">
        <w:trPr>
          <w:trHeight w:val="507"/>
        </w:trPr>
        <w:tc>
          <w:tcPr>
            <w:tcW w:w="2802" w:type="dxa"/>
          </w:tcPr>
          <w:p w14:paraId="641FD2AC"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3E1FB42" w14:textId="3B2458DE" w:rsidR="00D769D1" w:rsidRPr="00D769D1" w:rsidRDefault="007624A7" w:rsidP="005F0364">
            <w:pPr>
              <w:pStyle w:val="MainText"/>
              <w:spacing w:before="120" w:line="240" w:lineRule="auto"/>
              <w:rPr>
                <w:rFonts w:ascii="Arial" w:hAnsi="Arial" w:cs="Arial"/>
              </w:rPr>
            </w:pPr>
            <w:r>
              <w:rPr>
                <w:rStyle w:val="Hyperlink"/>
                <w:rFonts w:ascii="Arial" w:hAnsi="Arial" w:cs="Arial"/>
              </w:rPr>
              <w:t>Ian.hughes</w:t>
            </w:r>
            <w:r w:rsidR="009E25DA">
              <w:rPr>
                <w:rStyle w:val="Hyperlink"/>
                <w:rFonts w:ascii="Arial" w:hAnsi="Arial" w:cs="Arial"/>
              </w:rPr>
              <w:t>@local.gov.uk</w:t>
            </w:r>
            <w:r w:rsidR="00D769D1">
              <w:rPr>
                <w:rFonts w:ascii="Arial" w:hAnsi="Arial" w:cs="Arial"/>
              </w:rPr>
              <w:t xml:space="preserve"> </w:t>
            </w:r>
          </w:p>
        </w:tc>
      </w:tr>
    </w:tbl>
    <w:p w14:paraId="294B4A55" w14:textId="77777777" w:rsidR="0021114E" w:rsidRDefault="0021114E" w:rsidP="0021114E">
      <w:pPr>
        <w:pStyle w:val="MainText"/>
        <w:spacing w:line="240" w:lineRule="auto"/>
        <w:rPr>
          <w:rFonts w:ascii="Arial" w:hAnsi="Arial" w:cs="Arial"/>
          <w:szCs w:val="22"/>
        </w:rPr>
      </w:pPr>
    </w:p>
    <w:p w14:paraId="486F751F"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76ED02B8" w14:textId="50B279C9" w:rsidR="002A0D9E" w:rsidRDefault="0021114E" w:rsidP="00ED59C3">
      <w:pPr>
        <w:rPr>
          <w:rFonts w:ascii="Arial" w:hAnsi="Arial" w:cs="Arial"/>
          <w:b/>
          <w:sz w:val="28"/>
          <w:szCs w:val="22"/>
        </w:rPr>
      </w:pPr>
      <w:r>
        <w:rPr>
          <w:rFonts w:ascii="Arial" w:hAnsi="Arial" w:cs="Arial"/>
          <w:szCs w:val="22"/>
        </w:rPr>
        <w:lastRenderedPageBreak/>
        <w:br w:type="page"/>
      </w:r>
      <w:bookmarkStart w:id="2" w:name="MainHeading2"/>
      <w:bookmarkEnd w:id="2"/>
    </w:p>
    <w:p w14:paraId="7D8E5296" w14:textId="4A974541" w:rsidR="0021114E" w:rsidRPr="005C30FF" w:rsidRDefault="005C30FF" w:rsidP="005C30FF">
      <w:pPr>
        <w:pStyle w:val="LGAItemNoHeading"/>
        <w:spacing w:before="240"/>
        <w:rPr>
          <w:rFonts w:ascii="Arial" w:hAnsi="Arial" w:cs="Arial"/>
          <w:sz w:val="28"/>
          <w:szCs w:val="28"/>
        </w:rPr>
      </w:pPr>
      <w:r>
        <w:rPr>
          <w:rFonts w:ascii="Arial" w:hAnsi="Arial" w:cs="Arial"/>
          <w:sz w:val="28"/>
          <w:szCs w:val="28"/>
        </w:rPr>
        <w:lastRenderedPageBreak/>
        <w:t>Perspectives on Leaving the European Union</w:t>
      </w:r>
    </w:p>
    <w:p w14:paraId="01E91CC5" w14:textId="38FBE649" w:rsidR="00FE6FA0" w:rsidRPr="00702D5D" w:rsidRDefault="00FE6FA0" w:rsidP="00702D5D">
      <w:pPr>
        <w:pStyle w:val="MainText"/>
        <w:spacing w:line="240" w:lineRule="auto"/>
        <w:rPr>
          <w:rFonts w:ascii="Arial" w:hAnsi="Arial" w:cs="Arial"/>
          <w:b/>
          <w:szCs w:val="22"/>
        </w:rPr>
      </w:pPr>
      <w:r w:rsidRPr="00702D5D">
        <w:rPr>
          <w:rFonts w:ascii="Arial" w:hAnsi="Arial" w:cs="Arial"/>
          <w:b/>
          <w:szCs w:val="22"/>
        </w:rPr>
        <w:t>Background</w:t>
      </w:r>
    </w:p>
    <w:p w14:paraId="670153E2" w14:textId="77777777" w:rsidR="00FE6FA0" w:rsidRPr="00702D5D" w:rsidRDefault="00FE6FA0" w:rsidP="00702D5D">
      <w:pPr>
        <w:pStyle w:val="MainText"/>
        <w:spacing w:line="240" w:lineRule="auto"/>
        <w:rPr>
          <w:rFonts w:ascii="Arial" w:hAnsi="Arial" w:cs="Arial"/>
          <w:b/>
          <w:color w:val="FF0000"/>
          <w:szCs w:val="22"/>
        </w:rPr>
      </w:pPr>
    </w:p>
    <w:p w14:paraId="296511F3" w14:textId="3C2615F3" w:rsidR="002538C7" w:rsidRPr="00702D5D" w:rsidRDefault="002538C7" w:rsidP="00702D5D">
      <w:pPr>
        <w:pStyle w:val="ListParagraph"/>
        <w:numPr>
          <w:ilvl w:val="0"/>
          <w:numId w:val="29"/>
        </w:numPr>
        <w:autoSpaceDE w:val="0"/>
        <w:autoSpaceDN w:val="0"/>
        <w:adjustRightInd w:val="0"/>
        <w:rPr>
          <w:rFonts w:ascii="Arial" w:hAnsi="Arial" w:cs="Arial"/>
          <w:szCs w:val="22"/>
        </w:rPr>
      </w:pPr>
      <w:r w:rsidRPr="00702D5D">
        <w:rPr>
          <w:rFonts w:ascii="Arial" w:hAnsi="Arial" w:cs="Arial"/>
          <w:szCs w:val="22"/>
        </w:rPr>
        <w:t>There was a diversity of views among local government about Britain's membership of the European Union (EU). To reflect this, the Local Government Association (LGA) remained neutral during the referendum campaign.</w:t>
      </w:r>
    </w:p>
    <w:p w14:paraId="62EE7264" w14:textId="77777777" w:rsidR="002538C7" w:rsidRPr="00702D5D" w:rsidRDefault="002538C7" w:rsidP="00702D5D">
      <w:pPr>
        <w:autoSpaceDE w:val="0"/>
        <w:autoSpaceDN w:val="0"/>
        <w:adjustRightInd w:val="0"/>
        <w:rPr>
          <w:rFonts w:ascii="Arial" w:hAnsi="Arial" w:cs="Arial"/>
          <w:szCs w:val="22"/>
        </w:rPr>
      </w:pPr>
    </w:p>
    <w:p w14:paraId="6976727B" w14:textId="7B700B58" w:rsidR="002538C7" w:rsidRPr="0050261A" w:rsidRDefault="002538C7" w:rsidP="0050261A">
      <w:pPr>
        <w:pStyle w:val="ListParagraph"/>
        <w:numPr>
          <w:ilvl w:val="0"/>
          <w:numId w:val="29"/>
        </w:numPr>
        <w:rPr>
          <w:rFonts w:ascii="Arial" w:hAnsi="Arial" w:cs="Arial"/>
        </w:rPr>
      </w:pPr>
      <w:r w:rsidRPr="0050261A">
        <w:rPr>
          <w:rFonts w:ascii="Arial" w:hAnsi="Arial" w:cs="Arial"/>
          <w:szCs w:val="22"/>
        </w:rPr>
        <w:t xml:space="preserve">Immediately after the referendum result was known, the LGA made a public statement emphasising councils’ role in bringing communities together and asking for a guarantee for the £5 billion of local regeneration resources which are currently sourced from the EU. </w:t>
      </w:r>
      <w:r w:rsidR="0050261A" w:rsidRPr="0050261A">
        <w:rPr>
          <w:rStyle w:val="bumpedfont15"/>
          <w:rFonts w:ascii="Arial" w:hAnsi="Arial" w:cs="Arial"/>
        </w:rPr>
        <w:t>We have been successful in pressing for local government to have a seat at the negotiating table.</w:t>
      </w:r>
    </w:p>
    <w:p w14:paraId="765312A3" w14:textId="77777777" w:rsidR="00D82C2F" w:rsidRPr="00702D5D" w:rsidRDefault="00D82C2F" w:rsidP="00702D5D">
      <w:pPr>
        <w:pStyle w:val="ListParagraph"/>
        <w:rPr>
          <w:rFonts w:ascii="Arial" w:hAnsi="Arial" w:cs="Arial"/>
          <w:szCs w:val="22"/>
        </w:rPr>
      </w:pPr>
    </w:p>
    <w:p w14:paraId="50B86950" w14:textId="6A46F84F" w:rsidR="00FE6FA0" w:rsidRPr="00702D5D" w:rsidRDefault="00FE6FA0" w:rsidP="00702D5D">
      <w:pPr>
        <w:pStyle w:val="ListParagraph"/>
        <w:ind w:left="0"/>
        <w:rPr>
          <w:rFonts w:ascii="Arial" w:hAnsi="Arial" w:cs="Arial"/>
          <w:b/>
          <w:szCs w:val="22"/>
        </w:rPr>
      </w:pPr>
      <w:r w:rsidRPr="00702D5D">
        <w:rPr>
          <w:rFonts w:ascii="Arial" w:hAnsi="Arial" w:cs="Arial"/>
          <w:b/>
          <w:szCs w:val="22"/>
        </w:rPr>
        <w:t>Exiting the EU</w:t>
      </w:r>
    </w:p>
    <w:p w14:paraId="4DACF6A8" w14:textId="77777777" w:rsidR="00FE6FA0" w:rsidRPr="00702D5D" w:rsidRDefault="00FE6FA0" w:rsidP="00702D5D">
      <w:pPr>
        <w:pStyle w:val="ListParagraph"/>
        <w:rPr>
          <w:rFonts w:ascii="Arial" w:hAnsi="Arial" w:cs="Arial"/>
          <w:szCs w:val="22"/>
        </w:rPr>
      </w:pPr>
    </w:p>
    <w:p w14:paraId="28B8B7DC" w14:textId="6A0A9701" w:rsidR="00D82C2F" w:rsidRPr="00702D5D" w:rsidRDefault="00D82C2F" w:rsidP="00702D5D">
      <w:pPr>
        <w:pStyle w:val="ListParagraph"/>
        <w:numPr>
          <w:ilvl w:val="0"/>
          <w:numId w:val="29"/>
        </w:numPr>
        <w:autoSpaceDE w:val="0"/>
        <w:autoSpaceDN w:val="0"/>
        <w:adjustRightInd w:val="0"/>
        <w:rPr>
          <w:rFonts w:ascii="Arial" w:hAnsi="Arial" w:cs="Arial"/>
          <w:szCs w:val="22"/>
        </w:rPr>
      </w:pPr>
      <w:r w:rsidRPr="00702D5D">
        <w:rPr>
          <w:rFonts w:ascii="Arial" w:hAnsi="Arial" w:cs="Arial"/>
          <w:szCs w:val="22"/>
        </w:rPr>
        <w:t>The process for withdrawal is established in Article 50 of the EU Treaty and this</w:t>
      </w:r>
      <w:r w:rsidR="00FE6FA0" w:rsidRPr="00702D5D">
        <w:rPr>
          <w:rFonts w:ascii="Arial" w:hAnsi="Arial" w:cs="Arial"/>
          <w:szCs w:val="22"/>
        </w:rPr>
        <w:t xml:space="preserve"> </w:t>
      </w:r>
      <w:r w:rsidRPr="00702D5D">
        <w:rPr>
          <w:rFonts w:ascii="Arial" w:hAnsi="Arial" w:cs="Arial"/>
          <w:szCs w:val="22"/>
        </w:rPr>
        <w:t>has never been tested. The next step for Government is to give the European</w:t>
      </w:r>
      <w:r w:rsidR="00FE6FA0" w:rsidRPr="00702D5D">
        <w:rPr>
          <w:rFonts w:ascii="Arial" w:hAnsi="Arial" w:cs="Arial"/>
          <w:szCs w:val="22"/>
        </w:rPr>
        <w:t xml:space="preserve"> </w:t>
      </w:r>
      <w:r w:rsidRPr="00702D5D">
        <w:rPr>
          <w:rFonts w:ascii="Arial" w:hAnsi="Arial" w:cs="Arial"/>
          <w:szCs w:val="22"/>
        </w:rPr>
        <w:t>Council formal notice of UK withdrawal. A two-year timescale for exit negotiations</w:t>
      </w:r>
      <w:r w:rsidR="00FE6FA0" w:rsidRPr="00702D5D">
        <w:rPr>
          <w:rFonts w:ascii="Arial" w:hAnsi="Arial" w:cs="Arial"/>
          <w:szCs w:val="22"/>
        </w:rPr>
        <w:t xml:space="preserve"> </w:t>
      </w:r>
      <w:r w:rsidRPr="00702D5D">
        <w:rPr>
          <w:rFonts w:ascii="Arial" w:hAnsi="Arial" w:cs="Arial"/>
          <w:szCs w:val="22"/>
        </w:rPr>
        <w:t>begins at this point. In his resignation speech, the Prime Minister indicated that his</w:t>
      </w:r>
      <w:r w:rsidR="00FE6FA0" w:rsidRPr="00702D5D">
        <w:rPr>
          <w:rFonts w:ascii="Arial" w:hAnsi="Arial" w:cs="Arial"/>
          <w:szCs w:val="22"/>
        </w:rPr>
        <w:t xml:space="preserve"> </w:t>
      </w:r>
      <w:r w:rsidRPr="00702D5D">
        <w:rPr>
          <w:rFonts w:ascii="Arial" w:hAnsi="Arial" w:cs="Arial"/>
          <w:szCs w:val="22"/>
        </w:rPr>
        <w:t>successor would initiate such an exit negotiation. By agreement with all Member</w:t>
      </w:r>
      <w:r w:rsidR="00FE6FA0" w:rsidRPr="00702D5D">
        <w:rPr>
          <w:rFonts w:ascii="Arial" w:hAnsi="Arial" w:cs="Arial"/>
          <w:szCs w:val="22"/>
        </w:rPr>
        <w:t xml:space="preserve"> </w:t>
      </w:r>
      <w:r w:rsidRPr="00702D5D">
        <w:rPr>
          <w:rFonts w:ascii="Arial" w:hAnsi="Arial" w:cs="Arial"/>
          <w:szCs w:val="22"/>
        </w:rPr>
        <w:t>States, the two year timescale can be extended. During the period of exit, the UK</w:t>
      </w:r>
      <w:r w:rsidR="00FE6FA0" w:rsidRPr="00702D5D">
        <w:rPr>
          <w:rFonts w:ascii="Arial" w:hAnsi="Arial" w:cs="Arial"/>
          <w:szCs w:val="22"/>
        </w:rPr>
        <w:t xml:space="preserve"> </w:t>
      </w:r>
      <w:r w:rsidRPr="00702D5D">
        <w:rPr>
          <w:rFonts w:ascii="Arial" w:hAnsi="Arial" w:cs="Arial"/>
          <w:szCs w:val="22"/>
        </w:rPr>
        <w:t>remains a member of the EU, EU regulations apply in the UK, and the UK will</w:t>
      </w:r>
      <w:r w:rsidR="00FE6FA0" w:rsidRPr="00702D5D">
        <w:rPr>
          <w:rFonts w:ascii="Arial" w:hAnsi="Arial" w:cs="Arial"/>
          <w:szCs w:val="22"/>
        </w:rPr>
        <w:t xml:space="preserve"> </w:t>
      </w:r>
      <w:r w:rsidRPr="00702D5D">
        <w:rPr>
          <w:rFonts w:ascii="Arial" w:hAnsi="Arial" w:cs="Arial"/>
          <w:szCs w:val="22"/>
        </w:rPr>
        <w:t>continue to send representatives to EU institutions and meetings.</w:t>
      </w:r>
    </w:p>
    <w:p w14:paraId="0BAF3552" w14:textId="77777777" w:rsidR="00FE6FA0" w:rsidRPr="00702D5D" w:rsidRDefault="00FE6FA0" w:rsidP="00702D5D">
      <w:pPr>
        <w:autoSpaceDE w:val="0"/>
        <w:autoSpaceDN w:val="0"/>
        <w:adjustRightInd w:val="0"/>
        <w:rPr>
          <w:rFonts w:ascii="Arial" w:hAnsi="Arial" w:cs="Arial"/>
          <w:szCs w:val="22"/>
        </w:rPr>
      </w:pPr>
    </w:p>
    <w:p w14:paraId="4DC6B411" w14:textId="6DCD5387" w:rsidR="00D82C2F" w:rsidRPr="00702D5D" w:rsidRDefault="00D82C2F" w:rsidP="00702D5D">
      <w:pPr>
        <w:pStyle w:val="ListParagraph"/>
        <w:numPr>
          <w:ilvl w:val="0"/>
          <w:numId w:val="29"/>
        </w:numPr>
        <w:autoSpaceDE w:val="0"/>
        <w:autoSpaceDN w:val="0"/>
        <w:adjustRightInd w:val="0"/>
        <w:rPr>
          <w:rFonts w:ascii="Arial" w:hAnsi="Arial" w:cs="Arial"/>
          <w:szCs w:val="22"/>
        </w:rPr>
      </w:pPr>
      <w:r w:rsidRPr="00702D5D">
        <w:rPr>
          <w:rFonts w:ascii="Arial" w:hAnsi="Arial" w:cs="Arial"/>
          <w:szCs w:val="22"/>
        </w:rPr>
        <w:t>There are likely to be three inter-linked, but formally separate, negotiations: the EU</w:t>
      </w:r>
      <w:r w:rsidR="00FE6FA0" w:rsidRPr="00702D5D">
        <w:rPr>
          <w:rFonts w:ascii="Arial" w:hAnsi="Arial" w:cs="Arial"/>
          <w:szCs w:val="22"/>
        </w:rPr>
        <w:t xml:space="preserve"> </w:t>
      </w:r>
      <w:r w:rsidRPr="00702D5D">
        <w:rPr>
          <w:rFonts w:ascii="Arial" w:hAnsi="Arial" w:cs="Arial"/>
          <w:szCs w:val="22"/>
        </w:rPr>
        <w:t>exit negotiations, redefining the UK’s future relationship with the EU and its member</w:t>
      </w:r>
      <w:r w:rsidR="00FE6FA0" w:rsidRPr="00702D5D">
        <w:rPr>
          <w:rFonts w:ascii="Arial" w:hAnsi="Arial" w:cs="Arial"/>
          <w:szCs w:val="22"/>
        </w:rPr>
        <w:t xml:space="preserve"> </w:t>
      </w:r>
      <w:r w:rsidRPr="00702D5D">
        <w:rPr>
          <w:rFonts w:ascii="Arial" w:hAnsi="Arial" w:cs="Arial"/>
          <w:szCs w:val="22"/>
        </w:rPr>
        <w:t>states, and redefining trade relationships with the rest of the world.</w:t>
      </w:r>
    </w:p>
    <w:p w14:paraId="5B9D34D3" w14:textId="77777777" w:rsidR="00FE6FA0" w:rsidRPr="00702D5D" w:rsidRDefault="00FE6FA0" w:rsidP="00702D5D">
      <w:pPr>
        <w:autoSpaceDE w:val="0"/>
        <w:autoSpaceDN w:val="0"/>
        <w:adjustRightInd w:val="0"/>
        <w:rPr>
          <w:rFonts w:ascii="Arial" w:hAnsi="Arial" w:cs="Arial"/>
          <w:szCs w:val="22"/>
        </w:rPr>
      </w:pPr>
    </w:p>
    <w:p w14:paraId="12057480" w14:textId="4436B5CC" w:rsidR="00D82C2F" w:rsidRPr="00702D5D" w:rsidRDefault="00D82C2F" w:rsidP="00702D5D">
      <w:pPr>
        <w:pStyle w:val="ListParagraph"/>
        <w:numPr>
          <w:ilvl w:val="0"/>
          <w:numId w:val="29"/>
        </w:numPr>
        <w:autoSpaceDE w:val="0"/>
        <w:autoSpaceDN w:val="0"/>
        <w:adjustRightInd w:val="0"/>
        <w:rPr>
          <w:rFonts w:ascii="Arial" w:hAnsi="Arial" w:cs="Arial"/>
          <w:szCs w:val="22"/>
        </w:rPr>
      </w:pPr>
      <w:r w:rsidRPr="00702D5D">
        <w:rPr>
          <w:rFonts w:ascii="Arial" w:hAnsi="Arial" w:cs="Arial"/>
          <w:szCs w:val="22"/>
        </w:rPr>
        <w:t>The EU exit negotiations (Article 50) do not necessarily have to define future</w:t>
      </w:r>
      <w:r w:rsidR="00FE6FA0" w:rsidRPr="00702D5D">
        <w:rPr>
          <w:rFonts w:ascii="Arial" w:hAnsi="Arial" w:cs="Arial"/>
          <w:szCs w:val="22"/>
        </w:rPr>
        <w:t xml:space="preserve"> </w:t>
      </w:r>
      <w:r w:rsidRPr="00702D5D">
        <w:rPr>
          <w:rFonts w:ascii="Arial" w:hAnsi="Arial" w:cs="Arial"/>
          <w:szCs w:val="22"/>
        </w:rPr>
        <w:t>relationships with the EU or other nations. Only EU exit negotiations are confined</w:t>
      </w:r>
      <w:r w:rsidR="00FE6FA0" w:rsidRPr="00702D5D">
        <w:rPr>
          <w:rFonts w:ascii="Arial" w:hAnsi="Arial" w:cs="Arial"/>
          <w:szCs w:val="22"/>
        </w:rPr>
        <w:t xml:space="preserve"> </w:t>
      </w:r>
      <w:r w:rsidRPr="00702D5D">
        <w:rPr>
          <w:rFonts w:ascii="Arial" w:hAnsi="Arial" w:cs="Arial"/>
          <w:szCs w:val="22"/>
        </w:rPr>
        <w:t>by the two-year deadline. Trade deals in particular typically take many years to</w:t>
      </w:r>
      <w:r w:rsidR="00FE6FA0" w:rsidRPr="00702D5D">
        <w:rPr>
          <w:rFonts w:ascii="Arial" w:hAnsi="Arial" w:cs="Arial"/>
          <w:szCs w:val="22"/>
        </w:rPr>
        <w:t xml:space="preserve"> </w:t>
      </w:r>
      <w:r w:rsidRPr="00702D5D">
        <w:rPr>
          <w:rFonts w:ascii="Arial" w:hAnsi="Arial" w:cs="Arial"/>
          <w:szCs w:val="22"/>
        </w:rPr>
        <w:t>complete.</w:t>
      </w:r>
    </w:p>
    <w:p w14:paraId="0012C9D4"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6BD58821" w14:textId="7D5798CD" w:rsidR="002538C7" w:rsidRPr="00702D5D" w:rsidRDefault="00FE6FA0" w:rsidP="00702D5D">
      <w:pPr>
        <w:pStyle w:val="NormalWeb"/>
        <w:spacing w:before="0" w:beforeAutospacing="0" w:after="0" w:afterAutospacing="0"/>
        <w:contextualSpacing/>
        <w:rPr>
          <w:rFonts w:ascii="Arial" w:hAnsi="Arial" w:cs="Arial"/>
          <w:b/>
          <w:bCs/>
          <w:sz w:val="22"/>
          <w:szCs w:val="22"/>
        </w:rPr>
      </w:pPr>
      <w:r w:rsidRPr="00702D5D">
        <w:rPr>
          <w:rFonts w:ascii="Arial" w:hAnsi="Arial" w:cs="Arial"/>
          <w:b/>
          <w:bCs/>
          <w:sz w:val="22"/>
          <w:szCs w:val="22"/>
        </w:rPr>
        <w:t>How this affects Councils as providers of services</w:t>
      </w:r>
    </w:p>
    <w:p w14:paraId="3FB0D13B" w14:textId="77777777" w:rsidR="00FE6FA0" w:rsidRPr="00702D5D" w:rsidRDefault="00FE6FA0" w:rsidP="00702D5D">
      <w:pPr>
        <w:pStyle w:val="NormalWeb"/>
        <w:spacing w:before="0" w:beforeAutospacing="0" w:after="0" w:afterAutospacing="0"/>
        <w:contextualSpacing/>
        <w:rPr>
          <w:rFonts w:ascii="Arial" w:hAnsi="Arial" w:cs="Arial"/>
          <w:b/>
          <w:bCs/>
          <w:sz w:val="22"/>
          <w:szCs w:val="22"/>
        </w:rPr>
      </w:pPr>
    </w:p>
    <w:p w14:paraId="0C0B097C" w14:textId="109DFA48" w:rsidR="00FE6FA0" w:rsidRPr="00702D5D" w:rsidRDefault="00FE6FA0"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EU regulation impacts on many council services. The regulatory framework for a range of services such as waste, employment, the environment, consumer protection, health and safety and trading standards originates in Brussels, as does the legal framework for public procurement. In the medium term, the UK has choices about how and where future rules are formulated. Substantial new legal arrangements will have to be drafted for public services which have to date been based on EU regulation. Any new framework would be influenced by the exit negotiations which could range from a Norwegian-style model based on a close association with the EU to a more detached Swiss-style model.</w:t>
      </w:r>
    </w:p>
    <w:p w14:paraId="4D49C5E6" w14:textId="77777777" w:rsidR="00FE6FA0" w:rsidRPr="00702D5D" w:rsidRDefault="00FE6FA0" w:rsidP="00702D5D">
      <w:pPr>
        <w:autoSpaceDE w:val="0"/>
        <w:autoSpaceDN w:val="0"/>
        <w:adjustRightInd w:val="0"/>
        <w:rPr>
          <w:rFonts w:ascii="Arial" w:hAnsi="Arial" w:cs="Arial"/>
          <w:color w:val="000000"/>
          <w:szCs w:val="22"/>
        </w:rPr>
      </w:pPr>
    </w:p>
    <w:p w14:paraId="4ABA39B8" w14:textId="22C9A4E5" w:rsidR="00FE6FA0" w:rsidRPr="00702D5D" w:rsidRDefault="00FE6FA0"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The LGA is currently mapping out those aspects of local government service delivery that have origins in EU law or regulation. We are focusing on the service area which are most likely to be covered by EU laws: environmental policy, air pollution, energy, waste, workforce and employment, procurement, state aids, regional policy, regulatory services, VAT and data protection. We are asking for your comments on where you would benefit from further focus.</w:t>
      </w:r>
    </w:p>
    <w:p w14:paraId="2239F966" w14:textId="77777777" w:rsidR="00FE6FA0" w:rsidRPr="00702D5D" w:rsidRDefault="00FE6FA0" w:rsidP="00702D5D">
      <w:pPr>
        <w:autoSpaceDE w:val="0"/>
        <w:autoSpaceDN w:val="0"/>
        <w:adjustRightInd w:val="0"/>
        <w:rPr>
          <w:rFonts w:ascii="Arial" w:hAnsi="Arial" w:cs="Arial"/>
          <w:color w:val="000000"/>
          <w:szCs w:val="22"/>
        </w:rPr>
      </w:pPr>
    </w:p>
    <w:p w14:paraId="248DDE8B" w14:textId="25F33A2F" w:rsidR="00FE6FA0" w:rsidRPr="00702D5D" w:rsidRDefault="00FE6FA0"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Our understanding is that because EU Directives have become enshrined in our law, they could continue to apply even after we leave the EU, unless specifically repealed by the UK Parliament. However EU Regulations will cease to apply. We will be seeking further clarification on this point and will keep you updated.</w:t>
      </w:r>
    </w:p>
    <w:p w14:paraId="79D44A14"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602AE510" w14:textId="1E5319E6" w:rsidR="002538C7" w:rsidRPr="00702D5D" w:rsidRDefault="00DC730A" w:rsidP="00702D5D">
      <w:pPr>
        <w:pStyle w:val="NormalWeb"/>
        <w:spacing w:before="0" w:beforeAutospacing="0" w:after="0" w:afterAutospacing="0"/>
        <w:contextualSpacing/>
        <w:rPr>
          <w:rFonts w:ascii="Arial" w:hAnsi="Arial" w:cs="Arial"/>
          <w:b/>
          <w:bCs/>
          <w:sz w:val="22"/>
          <w:szCs w:val="22"/>
        </w:rPr>
      </w:pPr>
      <w:r w:rsidRPr="00702D5D">
        <w:rPr>
          <w:rFonts w:ascii="Arial" w:hAnsi="Arial" w:cs="Arial"/>
          <w:b/>
          <w:bCs/>
          <w:sz w:val="22"/>
          <w:szCs w:val="22"/>
        </w:rPr>
        <w:t>Future of EU Structural Funds</w:t>
      </w:r>
    </w:p>
    <w:p w14:paraId="220D0BEE" w14:textId="77777777" w:rsidR="00DC730A" w:rsidRPr="00702D5D" w:rsidRDefault="00DC730A" w:rsidP="00702D5D">
      <w:pPr>
        <w:pStyle w:val="NormalWeb"/>
        <w:spacing w:before="0" w:beforeAutospacing="0" w:after="0" w:afterAutospacing="0"/>
        <w:contextualSpacing/>
        <w:rPr>
          <w:rFonts w:ascii="Arial" w:hAnsi="Arial" w:cs="Arial"/>
          <w:b/>
          <w:bCs/>
          <w:sz w:val="22"/>
          <w:szCs w:val="22"/>
        </w:rPr>
      </w:pPr>
    </w:p>
    <w:p w14:paraId="374C547C" w14:textId="1B43DF63" w:rsidR="00DC730A" w:rsidRPr="00702D5D" w:rsidRDefault="00DC730A" w:rsidP="00702D5D">
      <w:pPr>
        <w:pStyle w:val="ListParagraph"/>
        <w:numPr>
          <w:ilvl w:val="0"/>
          <w:numId w:val="29"/>
        </w:numPr>
        <w:autoSpaceDE w:val="0"/>
        <w:autoSpaceDN w:val="0"/>
        <w:adjustRightInd w:val="0"/>
        <w:rPr>
          <w:rFonts w:ascii="Arial" w:hAnsi="Arial" w:cs="Arial"/>
          <w:szCs w:val="22"/>
        </w:rPr>
      </w:pPr>
      <w:r w:rsidRPr="00702D5D">
        <w:rPr>
          <w:rFonts w:ascii="Arial" w:hAnsi="Arial" w:cs="Arial"/>
          <w:szCs w:val="22"/>
        </w:rPr>
        <w:t>Immediately for councils, there will be a risk to local regeneration funding, worth £5 billion in England (2014-2020). It is important for the Government to guarantee it will protect this vital funding to avoid essential growth-boosting projects stalling and local economies across England being stifled.</w:t>
      </w:r>
    </w:p>
    <w:p w14:paraId="5A38A8BC" w14:textId="77777777" w:rsidR="00DC730A" w:rsidRPr="00702D5D" w:rsidRDefault="00DC730A" w:rsidP="00702D5D">
      <w:pPr>
        <w:autoSpaceDE w:val="0"/>
        <w:autoSpaceDN w:val="0"/>
        <w:adjustRightInd w:val="0"/>
        <w:rPr>
          <w:rFonts w:ascii="Arial" w:hAnsi="Arial" w:cs="Arial"/>
          <w:szCs w:val="22"/>
        </w:rPr>
      </w:pPr>
    </w:p>
    <w:p w14:paraId="3F850B7A" w14:textId="7D7DE78B" w:rsidR="00DC730A" w:rsidRPr="00702D5D" w:rsidRDefault="00DC730A" w:rsidP="00702D5D">
      <w:pPr>
        <w:pStyle w:val="ListParagraph"/>
        <w:numPr>
          <w:ilvl w:val="0"/>
          <w:numId w:val="29"/>
        </w:numPr>
        <w:autoSpaceDE w:val="0"/>
        <w:autoSpaceDN w:val="0"/>
        <w:adjustRightInd w:val="0"/>
        <w:rPr>
          <w:rFonts w:ascii="Arial" w:hAnsi="Arial" w:cs="Arial"/>
          <w:szCs w:val="22"/>
        </w:rPr>
      </w:pPr>
      <w:r w:rsidRPr="00702D5D">
        <w:rPr>
          <w:rFonts w:ascii="Arial" w:hAnsi="Arial" w:cs="Arial"/>
          <w:szCs w:val="22"/>
        </w:rPr>
        <w:t>The LGA has registered this important issue with Ministers and our call has been reported widely by the media. Councils have also asked the LGA to look at how the framework covering state</w:t>
      </w:r>
      <w:r w:rsidR="00BB7393" w:rsidRPr="00702D5D">
        <w:rPr>
          <w:rFonts w:ascii="Arial" w:hAnsi="Arial" w:cs="Arial"/>
          <w:szCs w:val="22"/>
        </w:rPr>
        <w:t xml:space="preserve"> </w:t>
      </w:r>
      <w:r w:rsidRPr="00702D5D">
        <w:rPr>
          <w:rFonts w:ascii="Arial" w:hAnsi="Arial" w:cs="Arial"/>
          <w:szCs w:val="22"/>
        </w:rPr>
        <w:t>aids for businesses could be developed in future in the absence of EU competition rules.</w:t>
      </w:r>
    </w:p>
    <w:p w14:paraId="68A28421"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7515608C" w14:textId="27DB89E2" w:rsidR="00DC730A" w:rsidRPr="00702D5D" w:rsidRDefault="00DC730A" w:rsidP="00702D5D">
      <w:pPr>
        <w:pStyle w:val="NormalWeb"/>
        <w:spacing w:before="0" w:beforeAutospacing="0" w:after="0" w:afterAutospacing="0"/>
        <w:contextualSpacing/>
        <w:rPr>
          <w:rFonts w:ascii="Arial" w:hAnsi="Arial" w:cs="Arial"/>
          <w:b/>
          <w:bCs/>
          <w:sz w:val="22"/>
          <w:szCs w:val="22"/>
        </w:rPr>
      </w:pPr>
      <w:r w:rsidRPr="00702D5D">
        <w:rPr>
          <w:rFonts w:ascii="Arial" w:hAnsi="Arial" w:cs="Arial"/>
          <w:b/>
          <w:bCs/>
          <w:sz w:val="22"/>
          <w:szCs w:val="22"/>
        </w:rPr>
        <w:t>Our role in the negotiation process</w:t>
      </w:r>
    </w:p>
    <w:p w14:paraId="5025CC73" w14:textId="77777777" w:rsidR="00DC730A" w:rsidRPr="00702D5D" w:rsidRDefault="00DC730A" w:rsidP="00702D5D">
      <w:pPr>
        <w:pStyle w:val="NormalWeb"/>
        <w:spacing w:before="0" w:beforeAutospacing="0" w:after="0" w:afterAutospacing="0"/>
        <w:contextualSpacing/>
        <w:rPr>
          <w:rFonts w:ascii="Arial" w:hAnsi="Arial" w:cs="Arial"/>
          <w:b/>
          <w:bCs/>
          <w:sz w:val="22"/>
          <w:szCs w:val="22"/>
        </w:rPr>
      </w:pPr>
    </w:p>
    <w:p w14:paraId="2136BD20" w14:textId="11B54168" w:rsidR="00BB7393" w:rsidRPr="00702D5D" w:rsidRDefault="00DC730A"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 xml:space="preserve">Given the importance of the EU exit to most aspects of local government service provision, we asserted that local government must have a central role in exit negotiations, and the previous Secretary of State for Communities and Local Government, RT Hon Greg Clark MP, announced at the LGA Annual Conference in Bournemouth </w:t>
      </w:r>
      <w:r w:rsidR="00BB7393" w:rsidRPr="00702D5D">
        <w:rPr>
          <w:rFonts w:ascii="Arial" w:hAnsi="Arial" w:cs="Arial"/>
          <w:color w:val="000000"/>
          <w:szCs w:val="22"/>
        </w:rPr>
        <w:t xml:space="preserve">that the LGA would be involved in the negotiation process on the terms of the UK’s exit. </w:t>
      </w:r>
    </w:p>
    <w:p w14:paraId="45541F71" w14:textId="77777777" w:rsidR="00DC730A" w:rsidRPr="00702D5D" w:rsidRDefault="00DC730A" w:rsidP="00702D5D">
      <w:pPr>
        <w:autoSpaceDE w:val="0"/>
        <w:autoSpaceDN w:val="0"/>
        <w:adjustRightInd w:val="0"/>
        <w:rPr>
          <w:rFonts w:ascii="Arial" w:hAnsi="Arial" w:cs="Arial"/>
          <w:color w:val="000000"/>
          <w:szCs w:val="22"/>
        </w:rPr>
      </w:pPr>
    </w:p>
    <w:p w14:paraId="3DFC48E1" w14:textId="327A5580" w:rsidR="00DC730A" w:rsidRPr="00702D5D" w:rsidRDefault="00DC730A"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We are seeking to establish some points of principle for local government as the framework for exit negotiation is developed. These could include:</w:t>
      </w:r>
    </w:p>
    <w:p w14:paraId="06F3F2E6" w14:textId="77777777" w:rsidR="00DC730A" w:rsidRPr="00702D5D" w:rsidRDefault="00DC730A" w:rsidP="00702D5D">
      <w:pPr>
        <w:autoSpaceDE w:val="0"/>
        <w:autoSpaceDN w:val="0"/>
        <w:adjustRightInd w:val="0"/>
        <w:rPr>
          <w:rFonts w:ascii="Arial" w:hAnsi="Arial" w:cs="Arial"/>
          <w:color w:val="000000"/>
          <w:szCs w:val="22"/>
        </w:rPr>
      </w:pPr>
    </w:p>
    <w:p w14:paraId="304E45F5" w14:textId="58A75256" w:rsidR="00BB7393" w:rsidRPr="00702D5D" w:rsidRDefault="00DC730A" w:rsidP="00702D5D">
      <w:pPr>
        <w:pStyle w:val="ListParagraph"/>
        <w:numPr>
          <w:ilvl w:val="1"/>
          <w:numId w:val="29"/>
        </w:numPr>
        <w:autoSpaceDE w:val="0"/>
        <w:autoSpaceDN w:val="0"/>
        <w:adjustRightInd w:val="0"/>
        <w:rPr>
          <w:rFonts w:ascii="Arial" w:hAnsi="Arial" w:cs="Arial"/>
          <w:color w:val="000000"/>
          <w:szCs w:val="22"/>
        </w:rPr>
      </w:pPr>
      <w:r w:rsidRPr="00702D5D">
        <w:rPr>
          <w:rFonts w:ascii="Arial" w:hAnsi="Arial" w:cs="Arial"/>
          <w:color w:val="000000"/>
          <w:szCs w:val="22"/>
        </w:rPr>
        <w:t>We would not support a simple transfer of powers from Brussels only to Whitehall.</w:t>
      </w:r>
    </w:p>
    <w:p w14:paraId="770308A3" w14:textId="77777777" w:rsidR="00DC730A" w:rsidRPr="00702D5D" w:rsidRDefault="00DC730A" w:rsidP="00702D5D">
      <w:pPr>
        <w:pStyle w:val="ListParagraph"/>
        <w:autoSpaceDE w:val="0"/>
        <w:autoSpaceDN w:val="0"/>
        <w:adjustRightInd w:val="0"/>
        <w:ind w:left="855"/>
        <w:rPr>
          <w:rFonts w:ascii="Arial" w:hAnsi="Arial" w:cs="Arial"/>
          <w:color w:val="000000"/>
          <w:szCs w:val="22"/>
        </w:rPr>
      </w:pPr>
    </w:p>
    <w:p w14:paraId="40F52DF6" w14:textId="55772A8D" w:rsidR="00DC730A" w:rsidRPr="00702D5D" w:rsidRDefault="00DC730A" w:rsidP="00702D5D">
      <w:pPr>
        <w:pStyle w:val="ListParagraph"/>
        <w:numPr>
          <w:ilvl w:val="1"/>
          <w:numId w:val="29"/>
        </w:numPr>
        <w:autoSpaceDE w:val="0"/>
        <w:autoSpaceDN w:val="0"/>
        <w:adjustRightInd w:val="0"/>
        <w:rPr>
          <w:rFonts w:ascii="Arial" w:hAnsi="Arial" w:cs="Arial"/>
          <w:color w:val="000000"/>
          <w:szCs w:val="22"/>
        </w:rPr>
      </w:pPr>
      <w:r w:rsidRPr="00702D5D">
        <w:rPr>
          <w:rFonts w:ascii="Arial" w:hAnsi="Arial" w:cs="Arial"/>
          <w:color w:val="000000"/>
          <w:szCs w:val="22"/>
        </w:rPr>
        <w:t>The new legal and regulatory framework needs to be based upon the principle of subsidiarity. If services are delivered locally, we should assume that such powers should be framed at that level of government.</w:t>
      </w:r>
    </w:p>
    <w:p w14:paraId="61A6C241" w14:textId="77777777" w:rsidR="00DC730A" w:rsidRPr="00702D5D" w:rsidRDefault="00DC730A" w:rsidP="00702D5D">
      <w:pPr>
        <w:autoSpaceDE w:val="0"/>
        <w:autoSpaceDN w:val="0"/>
        <w:adjustRightInd w:val="0"/>
        <w:rPr>
          <w:rFonts w:ascii="Arial" w:hAnsi="Arial" w:cs="Arial"/>
          <w:color w:val="000000"/>
          <w:szCs w:val="22"/>
        </w:rPr>
      </w:pPr>
    </w:p>
    <w:p w14:paraId="42AFA796" w14:textId="1372C8F8" w:rsidR="00DC730A" w:rsidRPr="00702D5D" w:rsidRDefault="00DC730A" w:rsidP="00702D5D">
      <w:pPr>
        <w:pStyle w:val="ListParagraph"/>
        <w:numPr>
          <w:ilvl w:val="1"/>
          <w:numId w:val="29"/>
        </w:numPr>
        <w:autoSpaceDE w:val="0"/>
        <w:autoSpaceDN w:val="0"/>
        <w:adjustRightInd w:val="0"/>
        <w:rPr>
          <w:rFonts w:ascii="Arial" w:hAnsi="Arial" w:cs="Arial"/>
          <w:color w:val="000000"/>
          <w:szCs w:val="22"/>
        </w:rPr>
      </w:pPr>
      <w:r w:rsidRPr="00702D5D">
        <w:rPr>
          <w:rFonts w:ascii="Arial" w:hAnsi="Arial" w:cs="Arial"/>
          <w:color w:val="000000"/>
          <w:szCs w:val="22"/>
        </w:rPr>
        <w:t>There is an immediate “England and local government” gap in the Government’s negotiation plan. This needs to be highlighted and we could volunteer local leaders to be actively involved in formal negotiations as equals to colleagues from the three devolved nations, sitting alongside the national ministers.</w:t>
      </w:r>
    </w:p>
    <w:p w14:paraId="35949ADA" w14:textId="77777777" w:rsidR="00DC730A" w:rsidRPr="00702D5D" w:rsidRDefault="00DC730A" w:rsidP="00702D5D">
      <w:pPr>
        <w:autoSpaceDE w:val="0"/>
        <w:autoSpaceDN w:val="0"/>
        <w:adjustRightInd w:val="0"/>
        <w:rPr>
          <w:rFonts w:ascii="Arial" w:hAnsi="Arial" w:cs="Arial"/>
          <w:color w:val="000000"/>
          <w:szCs w:val="22"/>
        </w:rPr>
      </w:pPr>
    </w:p>
    <w:p w14:paraId="60EA7A87" w14:textId="449C2926" w:rsidR="00DC730A" w:rsidRPr="00702D5D" w:rsidRDefault="00DC730A" w:rsidP="00702D5D">
      <w:pPr>
        <w:pStyle w:val="ListParagraph"/>
        <w:numPr>
          <w:ilvl w:val="1"/>
          <w:numId w:val="29"/>
        </w:numPr>
        <w:autoSpaceDE w:val="0"/>
        <w:autoSpaceDN w:val="0"/>
        <w:adjustRightInd w:val="0"/>
        <w:rPr>
          <w:rFonts w:ascii="Arial" w:hAnsi="Arial" w:cs="Arial"/>
          <w:color w:val="000000"/>
          <w:szCs w:val="22"/>
        </w:rPr>
      </w:pPr>
      <w:r w:rsidRPr="00702D5D">
        <w:rPr>
          <w:rFonts w:ascii="Arial" w:hAnsi="Arial" w:cs="Arial"/>
          <w:color w:val="000000"/>
          <w:szCs w:val="22"/>
        </w:rPr>
        <w:t xml:space="preserve">The sheer scale of the negotiations that need to be undertaken by Government calls into question whether it has the capacity and staffing to deliver. The civil service may need to focus on our international trade agreements and we could offer to lead the negotiations where services are delivered locally (for example on economic development and waste). </w:t>
      </w:r>
    </w:p>
    <w:p w14:paraId="2F33C455" w14:textId="77777777" w:rsidR="00DC730A" w:rsidRPr="00702D5D" w:rsidRDefault="00DC730A" w:rsidP="00702D5D">
      <w:pPr>
        <w:autoSpaceDE w:val="0"/>
        <w:autoSpaceDN w:val="0"/>
        <w:adjustRightInd w:val="0"/>
        <w:rPr>
          <w:rFonts w:ascii="Arial" w:hAnsi="Arial" w:cs="Arial"/>
          <w:color w:val="000000"/>
          <w:szCs w:val="22"/>
        </w:rPr>
      </w:pPr>
    </w:p>
    <w:p w14:paraId="7795B3C1" w14:textId="5E3B46C0" w:rsidR="00DC730A" w:rsidRPr="00702D5D" w:rsidRDefault="00DC730A"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We understand that our call for a role for local government in negotiations has been registered and we are considering the priority issues of most importance to councils.</w:t>
      </w:r>
      <w:r w:rsidR="00BB7393" w:rsidRPr="00702D5D">
        <w:rPr>
          <w:rFonts w:ascii="Arial" w:hAnsi="Arial" w:cs="Arial"/>
          <w:color w:val="000000"/>
          <w:szCs w:val="22"/>
        </w:rPr>
        <w:t xml:space="preserve"> </w:t>
      </w:r>
      <w:r w:rsidRPr="00702D5D">
        <w:rPr>
          <w:rFonts w:ascii="Arial" w:hAnsi="Arial" w:cs="Arial"/>
          <w:color w:val="000000"/>
          <w:szCs w:val="22"/>
        </w:rPr>
        <w:t xml:space="preserve">We have agreed to work closely with civil servants in both </w:t>
      </w:r>
      <w:r w:rsidRPr="00702D5D">
        <w:rPr>
          <w:rFonts w:ascii="Arial" w:hAnsi="Arial" w:cs="Arial"/>
          <w:szCs w:val="22"/>
        </w:rPr>
        <w:t>Brussels and Whitehall over the next few months as exit negotiations are developed.</w:t>
      </w:r>
    </w:p>
    <w:p w14:paraId="23162378" w14:textId="77777777" w:rsidR="00BB7393" w:rsidRPr="00702D5D" w:rsidRDefault="00BB7393" w:rsidP="00702D5D">
      <w:pPr>
        <w:autoSpaceDE w:val="0"/>
        <w:autoSpaceDN w:val="0"/>
        <w:adjustRightInd w:val="0"/>
        <w:ind w:left="360"/>
        <w:rPr>
          <w:rFonts w:ascii="Arial" w:hAnsi="Arial" w:cs="Arial"/>
          <w:color w:val="000000"/>
          <w:szCs w:val="22"/>
        </w:rPr>
      </w:pPr>
    </w:p>
    <w:p w14:paraId="4B233918" w14:textId="3E701E2B" w:rsidR="00BB7393" w:rsidRPr="00702D5D" w:rsidRDefault="00BB7393" w:rsidP="00702D5D">
      <w:pPr>
        <w:autoSpaceDE w:val="0"/>
        <w:autoSpaceDN w:val="0"/>
        <w:adjustRightInd w:val="0"/>
        <w:rPr>
          <w:rFonts w:ascii="Arial" w:hAnsi="Arial" w:cs="Arial"/>
          <w:b/>
          <w:color w:val="000000"/>
          <w:szCs w:val="22"/>
        </w:rPr>
      </w:pPr>
      <w:r w:rsidRPr="00702D5D">
        <w:rPr>
          <w:rFonts w:ascii="Arial" w:hAnsi="Arial" w:cs="Arial"/>
          <w:b/>
          <w:color w:val="000000"/>
          <w:szCs w:val="22"/>
        </w:rPr>
        <w:lastRenderedPageBreak/>
        <w:t>How this affects Councils as leaders of place</w:t>
      </w:r>
    </w:p>
    <w:p w14:paraId="468DC864" w14:textId="77777777" w:rsidR="00BB7393" w:rsidRPr="00702D5D" w:rsidRDefault="00BB7393" w:rsidP="00702D5D">
      <w:pPr>
        <w:autoSpaceDE w:val="0"/>
        <w:autoSpaceDN w:val="0"/>
        <w:adjustRightInd w:val="0"/>
        <w:rPr>
          <w:rFonts w:ascii="Arial" w:hAnsi="Arial" w:cs="Arial"/>
          <w:color w:val="000000"/>
          <w:szCs w:val="22"/>
        </w:rPr>
      </w:pPr>
    </w:p>
    <w:p w14:paraId="0FEA55CD" w14:textId="04053EEA" w:rsidR="00BB7393" w:rsidRPr="00702D5D" w:rsidRDefault="00BB7393"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Councils, of course, have a much wider role in their communities and local government is going to be central in bringing communities together following this vote. The implications of exit are wide-ranging. Business will want to consider future international trade, universities will want to consider new sources of research funding and farming communities will need a response to promises to replace Common Agricultural Policy receipts with domestic funds. There will also be uncertainty for workers in jobs who were born outside the UK but within the EU and for UK citizens who have retired outside the UK to other EU nations.</w:t>
      </w:r>
    </w:p>
    <w:p w14:paraId="584B5A98" w14:textId="77777777" w:rsidR="00BB7393" w:rsidRPr="00702D5D" w:rsidRDefault="00BB7393" w:rsidP="00702D5D">
      <w:pPr>
        <w:autoSpaceDE w:val="0"/>
        <w:autoSpaceDN w:val="0"/>
        <w:adjustRightInd w:val="0"/>
        <w:rPr>
          <w:rFonts w:ascii="Arial" w:hAnsi="Arial" w:cs="Arial"/>
          <w:color w:val="000000"/>
          <w:szCs w:val="22"/>
        </w:rPr>
      </w:pPr>
    </w:p>
    <w:p w14:paraId="02A06FB9" w14:textId="72574D6E" w:rsidR="00BB7393" w:rsidRPr="00702D5D" w:rsidRDefault="00BB7393"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The LGA has made a public statement emphasising councils’ role in bringing communities together. The previous Prime Minister, David Cameron, raised concerns about the rise in hate crimes and “verbal abuse hurled against individuals because they are members of ethnic minorities”. The LGA will be bringing together national partners to ensure that we are prepared to support councils as leaders of place and community cohesion. Our website is currently being updated to include examples of good practice from councils around the country.</w:t>
      </w:r>
    </w:p>
    <w:p w14:paraId="1A427B76" w14:textId="77777777" w:rsidR="00BB7393" w:rsidRPr="00702D5D" w:rsidRDefault="00BB7393" w:rsidP="00702D5D">
      <w:pPr>
        <w:autoSpaceDE w:val="0"/>
        <w:autoSpaceDN w:val="0"/>
        <w:adjustRightInd w:val="0"/>
        <w:rPr>
          <w:rFonts w:ascii="Arial" w:hAnsi="Arial" w:cs="Arial"/>
          <w:color w:val="000000"/>
          <w:szCs w:val="22"/>
        </w:rPr>
      </w:pPr>
    </w:p>
    <w:p w14:paraId="7BB374DB" w14:textId="1C66BA85" w:rsidR="00BB7393" w:rsidRPr="00702D5D" w:rsidRDefault="00BB7393"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The referendum debate raised many local concerns about jobs, homes and the health service. Devolution deals offer the opportunity for more effective local public services and it will be important that the impetus on the devolution agenda be maintained.</w:t>
      </w:r>
    </w:p>
    <w:p w14:paraId="2C0E512A" w14:textId="77777777" w:rsidR="00BB7393" w:rsidRPr="00702D5D" w:rsidRDefault="00BB7393" w:rsidP="00702D5D">
      <w:pPr>
        <w:autoSpaceDE w:val="0"/>
        <w:autoSpaceDN w:val="0"/>
        <w:adjustRightInd w:val="0"/>
        <w:rPr>
          <w:rFonts w:ascii="Arial" w:hAnsi="Arial" w:cs="Arial"/>
          <w:color w:val="000000"/>
          <w:szCs w:val="22"/>
        </w:rPr>
      </w:pPr>
    </w:p>
    <w:p w14:paraId="360794D4" w14:textId="3CB4399E" w:rsidR="00BB7393" w:rsidRPr="00702D5D" w:rsidRDefault="00BB7393"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This paper does not speculate on the medium and long-term market reactions or long-term trends in the housing market. However, the importance of councils as facilitators of local economic development and coordinators of place is likely to be of greater importance in the future. Councils have raised a number of issues for the LGA and Government departments to consider and we are keen that councils continue to any further raise issues for the LGA to table in discussions with Government.</w:t>
      </w:r>
    </w:p>
    <w:p w14:paraId="69133A70" w14:textId="77777777" w:rsidR="00BB7393" w:rsidRPr="00702D5D" w:rsidRDefault="00BB7393" w:rsidP="00702D5D">
      <w:pPr>
        <w:autoSpaceDE w:val="0"/>
        <w:autoSpaceDN w:val="0"/>
        <w:adjustRightInd w:val="0"/>
        <w:rPr>
          <w:rFonts w:ascii="Arial" w:hAnsi="Arial" w:cs="Arial"/>
          <w:color w:val="000000"/>
          <w:szCs w:val="22"/>
        </w:rPr>
      </w:pPr>
    </w:p>
    <w:p w14:paraId="5FAECC23" w14:textId="0E160301" w:rsidR="00BB7393" w:rsidRPr="00702D5D" w:rsidRDefault="00BB7393" w:rsidP="00702D5D">
      <w:pPr>
        <w:pStyle w:val="ListParagraph"/>
        <w:numPr>
          <w:ilvl w:val="0"/>
          <w:numId w:val="29"/>
        </w:numPr>
        <w:autoSpaceDE w:val="0"/>
        <w:autoSpaceDN w:val="0"/>
        <w:adjustRightInd w:val="0"/>
        <w:rPr>
          <w:rFonts w:ascii="Arial" w:hAnsi="Arial" w:cs="Arial"/>
          <w:color w:val="000000"/>
          <w:szCs w:val="22"/>
        </w:rPr>
      </w:pPr>
      <w:r w:rsidRPr="00702D5D">
        <w:rPr>
          <w:rFonts w:ascii="Arial" w:hAnsi="Arial" w:cs="Arial"/>
          <w:color w:val="000000"/>
          <w:szCs w:val="22"/>
        </w:rPr>
        <w:t>The LGA will want to consider what support councils will need as convenors of place over the next few months as they work with businesses, residents and other parts of the public sector to assess the impact on a whole place. Local government’s formal position in the exit negotiations will be key and there may be an important role for the LGA to provide the channel for local concerns to both</w:t>
      </w:r>
      <w:r w:rsidRPr="00702D5D">
        <w:rPr>
          <w:rFonts w:ascii="Arial" w:hAnsi="Arial" w:cs="Arial"/>
          <w:szCs w:val="22"/>
        </w:rPr>
        <w:t xml:space="preserve"> Government and other national organisations during national negotiations.</w:t>
      </w:r>
    </w:p>
    <w:p w14:paraId="3DB3E6B7"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39A6D691"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50825B95"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340033FA"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06D6D74A"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7B0DE0B6"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5E72941C" w14:textId="77777777" w:rsidR="002538C7" w:rsidRPr="00702D5D" w:rsidRDefault="002538C7" w:rsidP="00702D5D">
      <w:pPr>
        <w:pStyle w:val="NormalWeb"/>
        <w:spacing w:before="0" w:beforeAutospacing="0" w:after="0" w:afterAutospacing="0"/>
        <w:contextualSpacing/>
        <w:rPr>
          <w:rFonts w:ascii="Arial" w:hAnsi="Arial" w:cs="Arial"/>
          <w:b/>
          <w:bCs/>
          <w:sz w:val="22"/>
          <w:szCs w:val="22"/>
        </w:rPr>
      </w:pPr>
    </w:p>
    <w:p w14:paraId="6CA8E8E2" w14:textId="77777777" w:rsidR="002538C7" w:rsidRDefault="002538C7" w:rsidP="007624A7">
      <w:pPr>
        <w:pStyle w:val="NormalWeb"/>
        <w:spacing w:before="0" w:beforeAutospacing="0" w:after="0" w:afterAutospacing="0"/>
        <w:contextualSpacing/>
        <w:rPr>
          <w:rFonts w:ascii="Arial" w:hAnsi="Arial" w:cs="Arial"/>
          <w:b/>
          <w:bCs/>
          <w:sz w:val="22"/>
          <w:szCs w:val="22"/>
        </w:rPr>
      </w:pPr>
    </w:p>
    <w:p w14:paraId="26FB29D4" w14:textId="77777777" w:rsidR="002538C7" w:rsidRDefault="002538C7" w:rsidP="007624A7">
      <w:pPr>
        <w:pStyle w:val="NormalWeb"/>
        <w:spacing w:before="0" w:beforeAutospacing="0" w:after="0" w:afterAutospacing="0"/>
        <w:contextualSpacing/>
        <w:rPr>
          <w:rFonts w:ascii="Arial" w:hAnsi="Arial" w:cs="Arial"/>
          <w:b/>
          <w:bCs/>
          <w:sz w:val="22"/>
          <w:szCs w:val="22"/>
        </w:rPr>
      </w:pPr>
    </w:p>
    <w:p w14:paraId="0C806A15" w14:textId="77777777" w:rsidR="002538C7" w:rsidRDefault="002538C7" w:rsidP="007624A7">
      <w:pPr>
        <w:pStyle w:val="NormalWeb"/>
        <w:spacing w:before="0" w:beforeAutospacing="0" w:after="0" w:afterAutospacing="0"/>
        <w:contextualSpacing/>
        <w:rPr>
          <w:rFonts w:ascii="Arial" w:hAnsi="Arial" w:cs="Arial"/>
          <w:b/>
          <w:bCs/>
          <w:sz w:val="22"/>
          <w:szCs w:val="22"/>
        </w:rPr>
      </w:pPr>
    </w:p>
    <w:p w14:paraId="357266B8" w14:textId="77777777" w:rsidR="002538C7" w:rsidRDefault="002538C7" w:rsidP="007624A7">
      <w:pPr>
        <w:pStyle w:val="NormalWeb"/>
        <w:spacing w:before="0" w:beforeAutospacing="0" w:after="0" w:afterAutospacing="0"/>
        <w:contextualSpacing/>
        <w:rPr>
          <w:rFonts w:ascii="Arial" w:hAnsi="Arial" w:cs="Arial"/>
          <w:b/>
          <w:bCs/>
          <w:sz w:val="22"/>
          <w:szCs w:val="22"/>
        </w:rPr>
      </w:pPr>
    </w:p>
    <w:p w14:paraId="00DB7870" w14:textId="77777777" w:rsidR="002538C7" w:rsidRDefault="002538C7" w:rsidP="007624A7">
      <w:pPr>
        <w:pStyle w:val="NormalWeb"/>
        <w:spacing w:before="0" w:beforeAutospacing="0" w:after="0" w:afterAutospacing="0"/>
        <w:contextualSpacing/>
        <w:rPr>
          <w:rFonts w:ascii="Arial" w:hAnsi="Arial" w:cs="Arial"/>
          <w:b/>
          <w:bCs/>
          <w:sz w:val="22"/>
          <w:szCs w:val="22"/>
        </w:rPr>
      </w:pPr>
    </w:p>
    <w:p w14:paraId="4692A977" w14:textId="77777777" w:rsidR="00612D34" w:rsidRDefault="00612D34">
      <w:pPr>
        <w:rPr>
          <w:rFonts w:ascii="Arial" w:hAnsi="Arial" w:cs="Arial"/>
          <w:b/>
          <w:bCs/>
          <w:sz w:val="28"/>
          <w:szCs w:val="28"/>
        </w:rPr>
      </w:pPr>
    </w:p>
    <w:p w14:paraId="037C02C4" w14:textId="77777777" w:rsidR="00612D34" w:rsidRDefault="00612D34">
      <w:pPr>
        <w:rPr>
          <w:rFonts w:ascii="Arial" w:hAnsi="Arial" w:cs="Arial"/>
          <w:b/>
          <w:bCs/>
          <w:sz w:val="28"/>
          <w:szCs w:val="28"/>
        </w:rPr>
      </w:pPr>
    </w:p>
    <w:p w14:paraId="4451F8C1" w14:textId="3FAB8B6A" w:rsidR="004E478F" w:rsidRPr="002538C7" w:rsidRDefault="00612D34" w:rsidP="00612D34">
      <w:pPr>
        <w:rPr>
          <w:rFonts w:ascii="Arial" w:hAnsi="Arial" w:cs="Arial"/>
          <w:b/>
          <w:bCs/>
          <w:sz w:val="28"/>
          <w:szCs w:val="28"/>
        </w:rPr>
      </w:pPr>
      <w:r>
        <w:rPr>
          <w:rFonts w:ascii="Arial" w:hAnsi="Arial" w:cs="Arial"/>
          <w:b/>
          <w:bCs/>
          <w:sz w:val="28"/>
          <w:szCs w:val="28"/>
        </w:rPr>
        <w:br w:type="page"/>
      </w:r>
      <w:bookmarkStart w:id="3" w:name="_GoBack"/>
      <w:bookmarkEnd w:id="3"/>
      <w:r w:rsidR="00834364" w:rsidRPr="00834364">
        <w:rPr>
          <w:rFonts w:ascii="Arial" w:hAnsi="Arial" w:cs="Arial"/>
          <w:b/>
          <w:bCs/>
          <w:noProof/>
          <w:szCs w:val="22"/>
        </w:rPr>
        <mc:AlternateContent>
          <mc:Choice Requires="wps">
            <w:drawing>
              <wp:anchor distT="45720" distB="45720" distL="114300" distR="114300" simplePos="0" relativeHeight="251659264" behindDoc="0" locked="0" layoutInCell="1" allowOverlap="1" wp14:anchorId="38FFBDE6" wp14:editId="1220A5E0">
                <wp:simplePos x="0" y="0"/>
                <wp:positionH relativeFrom="margin">
                  <wp:align>right</wp:align>
                </wp:positionH>
                <wp:positionV relativeFrom="paragraph">
                  <wp:posOffset>4445</wp:posOffset>
                </wp:positionV>
                <wp:extent cx="1581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noFill/>
                          <a:miter lim="800000"/>
                          <a:headEnd/>
                          <a:tailEnd/>
                        </a:ln>
                      </wps:spPr>
                      <wps:txbx>
                        <w:txbxContent>
                          <w:p w14:paraId="5142CCD0" w14:textId="1A56B918" w:rsidR="00834364" w:rsidRDefault="00834364">
                            <w:r>
                              <w:rPr>
                                <w:rFonts w:ascii="Arial" w:hAnsi="Arial" w:cs="Arial"/>
                                <w:b/>
                                <w:bCs/>
                                <w:noProof/>
                                <w:szCs w:val="22"/>
                              </w:rPr>
                              <w:drawing>
                                <wp:inline distT="0" distB="0" distL="0" distR="0" wp14:anchorId="0C079A39" wp14:editId="1AB441A5">
                                  <wp:extent cx="1375833"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k_golding.jpg"/>
                                          <pic:cNvPicPr/>
                                        </pic:nvPicPr>
                                        <pic:blipFill>
                                          <a:blip r:embed="rId14">
                                            <a:extLst>
                                              <a:ext uri="{28A0092B-C50C-407E-A947-70E740481C1C}">
                                                <a14:useLocalDpi xmlns:a14="http://schemas.microsoft.com/office/drawing/2010/main" val="0"/>
                                              </a:ext>
                                            </a:extLst>
                                          </a:blip>
                                          <a:stretch>
                                            <a:fillRect/>
                                          </a:stretch>
                                        </pic:blipFill>
                                        <pic:spPr>
                                          <a:xfrm>
                                            <a:off x="0" y="0"/>
                                            <a:ext cx="1379489" cy="124154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FBDE6" id="_x0000_t202" coordsize="21600,21600" o:spt="202" path="m,l,21600r21600,l21600,xe">
                <v:stroke joinstyle="miter"/>
                <v:path gradientshapeok="t" o:connecttype="rect"/>
              </v:shapetype>
              <v:shape id="Text Box 2" o:spid="_x0000_s1026" type="#_x0000_t202" style="position:absolute;margin-left:73.3pt;margin-top:.35pt;width:124.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zUIAIAAB4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" stroked="f">
                <v:textbox style="mso-fit-shape-to-text:t">
                  <w:txbxContent>
                    <w:p w14:paraId="5142CCD0" w14:textId="1A56B918" w:rsidR="00834364" w:rsidRDefault="00834364">
                      <w:r>
                        <w:rPr>
                          <w:rFonts w:ascii="Arial" w:hAnsi="Arial" w:cs="Arial"/>
                          <w:b/>
                          <w:bCs/>
                          <w:noProof/>
                          <w:szCs w:val="22"/>
                        </w:rPr>
                        <w:drawing>
                          <wp:inline distT="0" distB="0" distL="0" distR="0" wp14:anchorId="0C079A39" wp14:editId="1AB441A5">
                            <wp:extent cx="1375833"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k_golding.jpg"/>
                                    <pic:cNvPicPr/>
                                  </pic:nvPicPr>
                                  <pic:blipFill>
                                    <a:blip r:embed="rId15">
                                      <a:extLst>
                                        <a:ext uri="{28A0092B-C50C-407E-A947-70E740481C1C}">
                                          <a14:useLocalDpi xmlns:a14="http://schemas.microsoft.com/office/drawing/2010/main" val="0"/>
                                        </a:ext>
                                      </a:extLst>
                                    </a:blip>
                                    <a:stretch>
                                      <a:fillRect/>
                                    </a:stretch>
                                  </pic:blipFill>
                                  <pic:spPr>
                                    <a:xfrm>
                                      <a:off x="0" y="0"/>
                                      <a:ext cx="1379489" cy="1241541"/>
                                    </a:xfrm>
                                    <a:prstGeom prst="rect">
                                      <a:avLst/>
                                    </a:prstGeom>
                                  </pic:spPr>
                                </pic:pic>
                              </a:graphicData>
                            </a:graphic>
                          </wp:inline>
                        </w:drawing>
                      </w:r>
                    </w:p>
                  </w:txbxContent>
                </v:textbox>
                <w10:wrap type="square" anchorx="margin"/>
              </v:shape>
            </w:pict>
          </mc:Fallback>
        </mc:AlternateContent>
      </w:r>
      <w:r w:rsidR="004E478F" w:rsidRPr="002538C7">
        <w:rPr>
          <w:rFonts w:ascii="Arial" w:hAnsi="Arial" w:cs="Arial"/>
          <w:b/>
          <w:bCs/>
          <w:sz w:val="28"/>
          <w:szCs w:val="28"/>
        </w:rPr>
        <w:t>Appendix A</w:t>
      </w:r>
    </w:p>
    <w:p w14:paraId="17C0D39D" w14:textId="745D0DA6" w:rsidR="004E478F" w:rsidRPr="007624A7" w:rsidRDefault="004E478F" w:rsidP="007624A7">
      <w:pPr>
        <w:pStyle w:val="NormalWeb"/>
        <w:spacing w:before="0" w:beforeAutospacing="0" w:after="0" w:afterAutospacing="0"/>
        <w:contextualSpacing/>
        <w:rPr>
          <w:rFonts w:ascii="Arial" w:hAnsi="Arial" w:cs="Arial"/>
          <w:b/>
          <w:bCs/>
          <w:sz w:val="22"/>
          <w:szCs w:val="22"/>
        </w:rPr>
      </w:pPr>
    </w:p>
    <w:p w14:paraId="01380565" w14:textId="77777777" w:rsidR="00834364" w:rsidRDefault="002538C7" w:rsidP="00FE6FA0">
      <w:pPr>
        <w:pStyle w:val="NormalWeb"/>
        <w:spacing w:before="0" w:beforeAutospacing="0" w:after="0" w:afterAutospacing="0"/>
        <w:contextualSpacing/>
        <w:rPr>
          <w:rFonts w:ascii="Arial" w:hAnsi="Arial" w:cs="Arial"/>
          <w:b/>
          <w:bCs/>
          <w:sz w:val="22"/>
          <w:szCs w:val="22"/>
        </w:rPr>
      </w:pPr>
      <w:r w:rsidRPr="00FE6FA0">
        <w:rPr>
          <w:rFonts w:ascii="Arial" w:hAnsi="Arial" w:cs="Arial"/>
          <w:b/>
          <w:bCs/>
          <w:sz w:val="22"/>
          <w:szCs w:val="22"/>
        </w:rPr>
        <w:t xml:space="preserve">Chair: Nick Golding, </w:t>
      </w:r>
      <w:r w:rsidR="00FE6FA0">
        <w:rPr>
          <w:rFonts w:ascii="Arial" w:hAnsi="Arial" w:cs="Arial"/>
          <w:b/>
          <w:bCs/>
          <w:sz w:val="22"/>
          <w:szCs w:val="22"/>
        </w:rPr>
        <w:t xml:space="preserve">News </w:t>
      </w:r>
      <w:r w:rsidRPr="00FE6FA0">
        <w:rPr>
          <w:rFonts w:ascii="Arial" w:hAnsi="Arial" w:cs="Arial"/>
          <w:b/>
          <w:bCs/>
          <w:sz w:val="22"/>
          <w:szCs w:val="22"/>
        </w:rPr>
        <w:t>Editor</w:t>
      </w:r>
    </w:p>
    <w:p w14:paraId="651FA6D0" w14:textId="77777777" w:rsidR="00834364" w:rsidRPr="00FE6FA0" w:rsidRDefault="00834364" w:rsidP="00834364">
      <w:pPr>
        <w:pStyle w:val="NormalWeb"/>
        <w:spacing w:before="0" w:beforeAutospacing="0" w:after="0" w:afterAutospacing="0"/>
        <w:contextualSpacing/>
        <w:rPr>
          <w:rFonts w:ascii="Arial" w:hAnsi="Arial" w:cs="Arial"/>
          <w:b/>
          <w:bCs/>
          <w:sz w:val="22"/>
          <w:szCs w:val="22"/>
        </w:rPr>
      </w:pPr>
      <w:r w:rsidRPr="00FE6FA0">
        <w:rPr>
          <w:rFonts w:ascii="Arial" w:hAnsi="Arial" w:cs="Arial"/>
          <w:b/>
          <w:bCs/>
          <w:sz w:val="22"/>
          <w:szCs w:val="22"/>
        </w:rPr>
        <w:t>Local Government Chronicle</w:t>
      </w:r>
    </w:p>
    <w:p w14:paraId="0A186677" w14:textId="77777777" w:rsidR="00834364" w:rsidRDefault="00834364" w:rsidP="00FE6FA0">
      <w:pPr>
        <w:pStyle w:val="NormalWeb"/>
        <w:spacing w:before="0" w:beforeAutospacing="0" w:after="0" w:afterAutospacing="0"/>
        <w:contextualSpacing/>
        <w:rPr>
          <w:rFonts w:ascii="Arial" w:hAnsi="Arial" w:cs="Arial"/>
          <w:b/>
          <w:bCs/>
          <w:sz w:val="22"/>
          <w:szCs w:val="22"/>
        </w:rPr>
      </w:pPr>
    </w:p>
    <w:p w14:paraId="13BC77E7" w14:textId="1BFFEE18" w:rsidR="002538C7" w:rsidRPr="00FE6FA0" w:rsidRDefault="002538C7" w:rsidP="00FE6FA0">
      <w:pPr>
        <w:pStyle w:val="NormalWeb"/>
        <w:spacing w:before="0" w:beforeAutospacing="0" w:after="0" w:afterAutospacing="0"/>
        <w:contextualSpacing/>
        <w:rPr>
          <w:rFonts w:ascii="Arial" w:hAnsi="Arial" w:cs="Arial"/>
          <w:b/>
          <w:bCs/>
          <w:sz w:val="22"/>
          <w:szCs w:val="22"/>
        </w:rPr>
      </w:pPr>
    </w:p>
    <w:p w14:paraId="3466B688" w14:textId="51C0F17E" w:rsidR="00FE6FA0" w:rsidRPr="00DC5401" w:rsidRDefault="00DC5401" w:rsidP="00DC5401">
      <w:pPr>
        <w:rPr>
          <w:rFonts w:ascii="Arial" w:hAnsi="Arial" w:cs="Arial"/>
          <w:color w:val="000000"/>
          <w:lang w:val="en"/>
        </w:rPr>
      </w:pPr>
      <w:r w:rsidRPr="00DC5401">
        <w:rPr>
          <w:rFonts w:ascii="Arial" w:hAnsi="Arial" w:cs="Arial"/>
          <w:color w:val="000000"/>
          <w:lang w:val="en"/>
        </w:rPr>
        <w:t xml:space="preserve">Nick Golding is Editor of Local Government Chronicle. Prior to that, Nick was news editor of LGC's sister publication the Health Service Journal. Nick began his career on local newspapers in Birmingham and north London, and has held various roles including News Editor on LGC between 2005 and 2009. He had a spell as magazine editor on Community Care before moving back to the LGC.  </w:t>
      </w:r>
    </w:p>
    <w:p w14:paraId="65DE9EF6" w14:textId="77777777" w:rsidR="00834364" w:rsidRDefault="00834364" w:rsidP="007624A7">
      <w:pPr>
        <w:pStyle w:val="NormalWeb"/>
        <w:spacing w:before="0" w:beforeAutospacing="0" w:after="0" w:afterAutospacing="0"/>
        <w:contextualSpacing/>
        <w:rPr>
          <w:rFonts w:ascii="Arial" w:hAnsi="Arial" w:cs="Arial"/>
          <w:b/>
          <w:bCs/>
          <w:sz w:val="22"/>
          <w:szCs w:val="22"/>
        </w:rPr>
      </w:pPr>
    </w:p>
    <w:p w14:paraId="4FC0C406" w14:textId="77777777" w:rsidR="00DC5401" w:rsidRDefault="00DC5401" w:rsidP="007624A7">
      <w:pPr>
        <w:pStyle w:val="NormalWeb"/>
        <w:spacing w:before="0" w:beforeAutospacing="0" w:after="0" w:afterAutospacing="0"/>
        <w:contextualSpacing/>
        <w:rPr>
          <w:rFonts w:ascii="Arial" w:hAnsi="Arial" w:cs="Arial"/>
          <w:b/>
          <w:bCs/>
          <w:sz w:val="22"/>
          <w:szCs w:val="22"/>
        </w:rPr>
      </w:pPr>
    </w:p>
    <w:p w14:paraId="0600577A" w14:textId="7C69B86F" w:rsidR="007624A7" w:rsidRPr="00D82C2F" w:rsidRDefault="007624A7" w:rsidP="00D82C2F">
      <w:pPr>
        <w:pStyle w:val="NormalWeb"/>
        <w:spacing w:before="0" w:beforeAutospacing="0" w:after="0" w:afterAutospacing="0"/>
        <w:contextualSpacing/>
        <w:rPr>
          <w:rFonts w:ascii="Arial" w:hAnsi="Arial" w:cs="Arial"/>
          <w:b/>
          <w:bCs/>
          <w:sz w:val="22"/>
          <w:szCs w:val="22"/>
        </w:rPr>
      </w:pPr>
      <w:r w:rsidRPr="00D82C2F">
        <w:rPr>
          <w:rFonts w:ascii="Arial" w:hAnsi="Arial" w:cs="Arial"/>
          <w:b/>
          <w:bCs/>
          <w:sz w:val="22"/>
          <w:szCs w:val="22"/>
        </w:rPr>
        <w:t>Andrew Carter, Deputy Chief Executive</w:t>
      </w:r>
    </w:p>
    <w:p w14:paraId="5B82FD28" w14:textId="7ED5720E" w:rsidR="004E478F" w:rsidRPr="00D82C2F" w:rsidRDefault="00834364" w:rsidP="00D82C2F">
      <w:pPr>
        <w:pStyle w:val="NormalWeb"/>
        <w:spacing w:before="0" w:beforeAutospacing="0" w:after="0" w:afterAutospacing="0"/>
        <w:contextualSpacing/>
        <w:rPr>
          <w:rFonts w:ascii="Arial" w:hAnsi="Arial" w:cs="Arial"/>
          <w:b/>
          <w:bCs/>
          <w:sz w:val="22"/>
          <w:szCs w:val="22"/>
        </w:rPr>
      </w:pPr>
      <w:r w:rsidRPr="00834364">
        <w:rPr>
          <w:rFonts w:ascii="Arial" w:hAnsi="Arial" w:cs="Arial"/>
          <w:b/>
          <w:bCs/>
          <w:noProof/>
          <w:sz w:val="22"/>
          <w:szCs w:val="22"/>
        </w:rPr>
        <mc:AlternateContent>
          <mc:Choice Requires="wps">
            <w:drawing>
              <wp:anchor distT="45720" distB="45720" distL="114300" distR="114300" simplePos="0" relativeHeight="251661312" behindDoc="0" locked="0" layoutInCell="1" allowOverlap="1" wp14:anchorId="4694746A" wp14:editId="67916E0A">
                <wp:simplePos x="0" y="0"/>
                <wp:positionH relativeFrom="margin">
                  <wp:posOffset>4262120</wp:posOffset>
                </wp:positionH>
                <wp:positionV relativeFrom="paragraph">
                  <wp:posOffset>9525</wp:posOffset>
                </wp:positionV>
                <wp:extent cx="1419225" cy="1404620"/>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09883A20" w14:textId="2C979165" w:rsidR="00834364" w:rsidRDefault="00834364">
                            <w:r>
                              <w:rPr>
                                <w:noProof/>
                              </w:rPr>
                              <w:drawing>
                                <wp:inline distT="0" distB="0" distL="0" distR="0" wp14:anchorId="4DB1A110" wp14:editId="4D806458">
                                  <wp:extent cx="1219200" cy="1566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w-Car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156667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4746A" id="_x0000_s1027" type="#_x0000_t202" style="position:absolute;margin-left:335.6pt;margin-top:.75pt;width:111.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" stroked="f">
                <v:textbox style="mso-fit-shape-to-text:t">
                  <w:txbxContent>
                    <w:p w14:paraId="09883A20" w14:textId="2C979165" w:rsidR="00834364" w:rsidRDefault="00834364">
                      <w:r>
                        <w:rPr>
                          <w:noProof/>
                        </w:rPr>
                        <w:drawing>
                          <wp:inline distT="0" distB="0" distL="0" distR="0" wp14:anchorId="4DB1A110" wp14:editId="4D806458">
                            <wp:extent cx="1219200" cy="1566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w-Car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0" cy="1566672"/>
                                    </a:xfrm>
                                    <a:prstGeom prst="rect">
                                      <a:avLst/>
                                    </a:prstGeom>
                                  </pic:spPr>
                                </pic:pic>
                              </a:graphicData>
                            </a:graphic>
                          </wp:inline>
                        </w:drawing>
                      </w:r>
                    </w:p>
                  </w:txbxContent>
                </v:textbox>
                <w10:wrap type="square" anchorx="margin"/>
              </v:shape>
            </w:pict>
          </mc:Fallback>
        </mc:AlternateContent>
      </w:r>
      <w:r w:rsidR="007624A7" w:rsidRPr="00D82C2F">
        <w:rPr>
          <w:rFonts w:ascii="Arial" w:hAnsi="Arial" w:cs="Arial"/>
          <w:b/>
          <w:bCs/>
          <w:sz w:val="22"/>
          <w:szCs w:val="22"/>
        </w:rPr>
        <w:t>Centre for Cities</w:t>
      </w:r>
    </w:p>
    <w:p w14:paraId="23E295FB" w14:textId="77777777" w:rsidR="004E478F" w:rsidRPr="00D82C2F" w:rsidRDefault="004E478F" w:rsidP="00D82C2F">
      <w:pPr>
        <w:pStyle w:val="NormalWeb"/>
        <w:spacing w:before="0" w:beforeAutospacing="0" w:after="0" w:afterAutospacing="0"/>
        <w:contextualSpacing/>
        <w:rPr>
          <w:rFonts w:ascii="Arial" w:hAnsi="Arial" w:cs="Arial"/>
          <w:b/>
          <w:bCs/>
          <w:sz w:val="22"/>
          <w:szCs w:val="22"/>
        </w:rPr>
      </w:pPr>
    </w:p>
    <w:p w14:paraId="4449C66E" w14:textId="77777777" w:rsidR="00834364" w:rsidRDefault="00834364" w:rsidP="00D82C2F">
      <w:pPr>
        <w:rPr>
          <w:rFonts w:ascii="Arial" w:hAnsi="Arial" w:cs="Arial"/>
          <w:color w:val="000000" w:themeColor="text1"/>
          <w:spacing w:val="15"/>
          <w:szCs w:val="22"/>
          <w:lang w:val="en-US"/>
        </w:rPr>
      </w:pPr>
    </w:p>
    <w:p w14:paraId="65A15B8F" w14:textId="531E40D3" w:rsidR="007624A7" w:rsidRPr="00D82C2F" w:rsidRDefault="007624A7" w:rsidP="00D82C2F">
      <w:pPr>
        <w:rPr>
          <w:rFonts w:ascii="Arial" w:hAnsi="Arial" w:cs="Arial"/>
          <w:b/>
          <w:bCs/>
          <w:szCs w:val="22"/>
        </w:rPr>
      </w:pPr>
      <w:r w:rsidRPr="00D82C2F">
        <w:rPr>
          <w:rFonts w:ascii="Arial" w:hAnsi="Arial" w:cs="Arial"/>
          <w:color w:val="000000" w:themeColor="text1"/>
          <w:spacing w:val="15"/>
          <w:szCs w:val="22"/>
          <w:lang w:val="en-US"/>
        </w:rPr>
        <w:t>Andrew Carter is Deputy Chief Executive of the Centre for Cities and has overall responsibility for the Centre’s research and policy programme. Andrew is also Deputy Director of the What Works Centre for Local Economic Growth. He is a regular media contributor and has chaired and spoken at conferences across the UK and Europe on a wide range of urban and Economic issues.</w:t>
      </w:r>
    </w:p>
    <w:p w14:paraId="377E1F92" w14:textId="77777777" w:rsidR="007624A7" w:rsidRPr="00D82C2F" w:rsidRDefault="007624A7" w:rsidP="00D82C2F">
      <w:pPr>
        <w:pStyle w:val="NormalWeb"/>
        <w:spacing w:before="0" w:beforeAutospacing="0" w:after="0" w:afterAutospacing="0"/>
        <w:rPr>
          <w:rFonts w:ascii="Arial" w:hAnsi="Arial" w:cs="Arial"/>
          <w:color w:val="000000" w:themeColor="text1"/>
          <w:spacing w:val="15"/>
          <w:sz w:val="22"/>
          <w:szCs w:val="22"/>
          <w:lang w:val="en-US"/>
        </w:rPr>
      </w:pPr>
    </w:p>
    <w:p w14:paraId="70CE8384" w14:textId="5F7E043E" w:rsidR="007624A7" w:rsidRPr="00D82C2F" w:rsidRDefault="007624A7" w:rsidP="00D82C2F">
      <w:pPr>
        <w:pStyle w:val="NormalWeb"/>
        <w:spacing w:before="0" w:beforeAutospacing="0" w:after="0" w:afterAutospacing="0"/>
        <w:rPr>
          <w:rFonts w:ascii="Arial" w:hAnsi="Arial" w:cs="Arial"/>
          <w:color w:val="000000" w:themeColor="text1"/>
          <w:spacing w:val="15"/>
          <w:sz w:val="22"/>
          <w:szCs w:val="22"/>
          <w:lang w:val="en-US"/>
        </w:rPr>
      </w:pPr>
      <w:r w:rsidRPr="00D82C2F">
        <w:rPr>
          <w:rFonts w:ascii="Arial" w:hAnsi="Arial" w:cs="Arial"/>
          <w:color w:val="000000" w:themeColor="text1"/>
          <w:spacing w:val="15"/>
          <w:sz w:val="22"/>
          <w:szCs w:val="22"/>
          <w:lang w:val="en-US"/>
        </w:rPr>
        <w:t>Andrew has over 20 years of experience working on urban economic policy issues for public and private development agencies, consultants and research institutes.  He has also spent time in the US as part of the Churchill Foundation’s Fellowship Programme reviewing urban economic development policy and practice in American cities including New York, Washington DC, Boston and Chicago.</w:t>
      </w:r>
    </w:p>
    <w:p w14:paraId="2885297F" w14:textId="77777777" w:rsidR="00834364" w:rsidRDefault="00834364" w:rsidP="00D82C2F">
      <w:pPr>
        <w:pStyle w:val="NormalWeb"/>
        <w:spacing w:before="0" w:beforeAutospacing="0" w:after="0" w:afterAutospacing="0"/>
        <w:rPr>
          <w:rFonts w:ascii="Arial" w:hAnsi="Arial" w:cs="Arial"/>
          <w:color w:val="000000" w:themeColor="text1"/>
          <w:spacing w:val="15"/>
          <w:sz w:val="22"/>
          <w:szCs w:val="22"/>
          <w:lang w:val="en-US"/>
        </w:rPr>
      </w:pPr>
    </w:p>
    <w:p w14:paraId="6C6E8822" w14:textId="1804CEA3" w:rsidR="007624A7" w:rsidRPr="00D82C2F" w:rsidRDefault="007624A7" w:rsidP="00D82C2F">
      <w:pPr>
        <w:pStyle w:val="NormalWeb"/>
        <w:spacing w:before="0" w:beforeAutospacing="0" w:after="0" w:afterAutospacing="0"/>
        <w:rPr>
          <w:rFonts w:ascii="Arial" w:hAnsi="Arial" w:cs="Arial"/>
          <w:color w:val="000000" w:themeColor="text1"/>
          <w:spacing w:val="15"/>
          <w:sz w:val="22"/>
          <w:szCs w:val="22"/>
          <w:lang w:val="en-US"/>
        </w:rPr>
      </w:pPr>
    </w:p>
    <w:p w14:paraId="6769820D" w14:textId="7F72D34C" w:rsidR="007624A7" w:rsidRPr="00D82C2F" w:rsidRDefault="00834364" w:rsidP="00D82C2F">
      <w:pPr>
        <w:pStyle w:val="NormalWeb"/>
        <w:spacing w:before="0" w:beforeAutospacing="0" w:after="0" w:afterAutospacing="0"/>
        <w:rPr>
          <w:rFonts w:ascii="Arial" w:hAnsi="Arial" w:cs="Arial"/>
          <w:b/>
          <w:color w:val="000000" w:themeColor="text1"/>
          <w:spacing w:val="15"/>
          <w:sz w:val="22"/>
          <w:szCs w:val="22"/>
          <w:lang w:val="en-US"/>
        </w:rPr>
      </w:pPr>
      <w:r w:rsidRPr="00834364">
        <w:rPr>
          <w:rFonts w:ascii="Arial" w:hAnsi="Arial" w:cs="Arial"/>
          <w:b/>
          <w:noProof/>
          <w:color w:val="000000" w:themeColor="text1"/>
          <w:spacing w:val="15"/>
          <w:sz w:val="22"/>
          <w:szCs w:val="22"/>
        </w:rPr>
        <mc:AlternateContent>
          <mc:Choice Requires="wps">
            <w:drawing>
              <wp:anchor distT="45720" distB="45720" distL="114300" distR="114300" simplePos="0" relativeHeight="251663360" behindDoc="0" locked="0" layoutInCell="1" allowOverlap="1" wp14:anchorId="6DA3C6CB" wp14:editId="03DAA93C">
                <wp:simplePos x="0" y="0"/>
                <wp:positionH relativeFrom="column">
                  <wp:posOffset>4014470</wp:posOffset>
                </wp:positionH>
                <wp:positionV relativeFrom="paragraph">
                  <wp:posOffset>11430</wp:posOffset>
                </wp:positionV>
                <wp:extent cx="1971675" cy="1404620"/>
                <wp:effectExtent l="0" t="0" r="9525"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06ACF0F7" w14:textId="1D9BAF71" w:rsidR="00834364" w:rsidRDefault="00834364">
                            <w:r>
                              <w:rPr>
                                <w:noProof/>
                              </w:rPr>
                              <w:drawing>
                                <wp:inline distT="0" distB="0" distL="0" distR="0" wp14:anchorId="78A633CD" wp14:editId="5D654215">
                                  <wp:extent cx="1809750" cy="1209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un spiers.jpg"/>
                                          <pic:cNvPicPr/>
                                        </pic:nvPicPr>
                                        <pic:blipFill>
                                          <a:blip r:embed="rId18">
                                            <a:extLst>
                                              <a:ext uri="{28A0092B-C50C-407E-A947-70E740481C1C}">
                                                <a14:useLocalDpi xmlns:a14="http://schemas.microsoft.com/office/drawing/2010/main" val="0"/>
                                              </a:ext>
                                            </a:extLst>
                                          </a:blip>
                                          <a:stretch>
                                            <a:fillRect/>
                                          </a:stretch>
                                        </pic:blipFill>
                                        <pic:spPr>
                                          <a:xfrm>
                                            <a:off x="0" y="0"/>
                                            <a:ext cx="1817628" cy="12146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3C6CB" id="_x0000_s1028" type="#_x0000_t202" style="position:absolute;margin-left:316.1pt;margin-top:.9pt;width:15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" stroked="f">
                <v:textbox style="mso-fit-shape-to-text:t">
                  <w:txbxContent>
                    <w:p w14:paraId="06ACF0F7" w14:textId="1D9BAF71" w:rsidR="00834364" w:rsidRDefault="00834364">
                      <w:r>
                        <w:rPr>
                          <w:noProof/>
                        </w:rPr>
                        <w:drawing>
                          <wp:inline distT="0" distB="0" distL="0" distR="0" wp14:anchorId="78A633CD" wp14:editId="5D654215">
                            <wp:extent cx="1809750" cy="1209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un spiers.jpg"/>
                                    <pic:cNvPicPr/>
                                  </pic:nvPicPr>
                                  <pic:blipFill>
                                    <a:blip r:embed="rId19">
                                      <a:extLst>
                                        <a:ext uri="{28A0092B-C50C-407E-A947-70E740481C1C}">
                                          <a14:useLocalDpi xmlns:a14="http://schemas.microsoft.com/office/drawing/2010/main" val="0"/>
                                        </a:ext>
                                      </a:extLst>
                                    </a:blip>
                                    <a:stretch>
                                      <a:fillRect/>
                                    </a:stretch>
                                  </pic:blipFill>
                                  <pic:spPr>
                                    <a:xfrm>
                                      <a:off x="0" y="0"/>
                                      <a:ext cx="1817628" cy="1214600"/>
                                    </a:xfrm>
                                    <a:prstGeom prst="rect">
                                      <a:avLst/>
                                    </a:prstGeom>
                                  </pic:spPr>
                                </pic:pic>
                              </a:graphicData>
                            </a:graphic>
                          </wp:inline>
                        </w:drawing>
                      </w:r>
                    </w:p>
                  </w:txbxContent>
                </v:textbox>
                <w10:wrap type="square"/>
              </v:shape>
            </w:pict>
          </mc:Fallback>
        </mc:AlternateContent>
      </w:r>
      <w:r w:rsidR="007624A7" w:rsidRPr="00D82C2F">
        <w:rPr>
          <w:rFonts w:ascii="Arial" w:hAnsi="Arial" w:cs="Arial"/>
          <w:b/>
          <w:color w:val="000000" w:themeColor="text1"/>
          <w:spacing w:val="15"/>
          <w:sz w:val="22"/>
          <w:szCs w:val="22"/>
          <w:lang w:val="en-US"/>
        </w:rPr>
        <w:t>Shaun Spiers, Chief Executive</w:t>
      </w:r>
    </w:p>
    <w:p w14:paraId="14F25C53" w14:textId="4A9FDA44" w:rsidR="007624A7" w:rsidRPr="00D82C2F" w:rsidRDefault="00885AFC" w:rsidP="00D82C2F">
      <w:pPr>
        <w:pStyle w:val="NormalWeb"/>
        <w:spacing w:before="0" w:beforeAutospacing="0" w:after="0" w:afterAutospacing="0"/>
        <w:rPr>
          <w:rFonts w:ascii="Arial" w:hAnsi="Arial" w:cs="Arial"/>
          <w:b/>
          <w:color w:val="000000" w:themeColor="text1"/>
          <w:spacing w:val="15"/>
          <w:sz w:val="22"/>
          <w:szCs w:val="22"/>
          <w:lang w:val="en-US"/>
        </w:rPr>
      </w:pPr>
      <w:r w:rsidRPr="00D82C2F">
        <w:rPr>
          <w:rFonts w:ascii="Arial" w:hAnsi="Arial" w:cs="Arial"/>
          <w:b/>
          <w:color w:val="000000" w:themeColor="text1"/>
          <w:spacing w:val="15"/>
          <w:sz w:val="22"/>
          <w:szCs w:val="22"/>
          <w:lang w:val="en-US"/>
        </w:rPr>
        <w:t>Campaign to Protect Rural England</w:t>
      </w:r>
    </w:p>
    <w:p w14:paraId="45194951" w14:textId="1F1EE639" w:rsidR="007624A7" w:rsidRPr="00D82C2F" w:rsidRDefault="007624A7" w:rsidP="00D82C2F">
      <w:pPr>
        <w:rPr>
          <w:rFonts w:ascii="Arial" w:hAnsi="Arial" w:cs="Arial"/>
          <w:b/>
          <w:bCs/>
          <w:szCs w:val="22"/>
        </w:rPr>
      </w:pPr>
    </w:p>
    <w:p w14:paraId="513764FA" w14:textId="77777777" w:rsidR="00834364" w:rsidRDefault="00834364" w:rsidP="00D82C2F">
      <w:pPr>
        <w:rPr>
          <w:rFonts w:ascii="Arial" w:hAnsi="Arial" w:cs="Arial"/>
          <w:color w:val="000000"/>
          <w:szCs w:val="22"/>
        </w:rPr>
      </w:pPr>
    </w:p>
    <w:p w14:paraId="5C7E9FA3" w14:textId="69227F78" w:rsidR="00AE6956" w:rsidRPr="00D82C2F" w:rsidRDefault="007624A7" w:rsidP="00D82C2F">
      <w:pPr>
        <w:rPr>
          <w:rFonts w:ascii="Arial" w:hAnsi="Arial" w:cs="Arial"/>
          <w:color w:val="000000"/>
          <w:szCs w:val="22"/>
        </w:rPr>
      </w:pPr>
      <w:r w:rsidRPr="00D82C2F">
        <w:rPr>
          <w:rFonts w:ascii="Arial" w:hAnsi="Arial" w:cs="Arial"/>
          <w:color w:val="000000"/>
          <w:szCs w:val="22"/>
        </w:rPr>
        <w:t>Shaun Spiers has been Chief Executive of CPRE since 2004. Previously he was chief executive of ABCUL, the credit union trade association. From 1994 to 1999, he was an MEP for the South East, serving on the European Parliament’s Agriculture and Rural Affairs Committee. He is a trustee of Sustain, the alliance for food and farming, and was a founder trustee of Civic Voice.</w:t>
      </w:r>
    </w:p>
    <w:sectPr w:rsidR="00AE6956" w:rsidRPr="00D82C2F"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F0985" w14:textId="77777777" w:rsidR="000E1510" w:rsidRDefault="000E1510">
      <w:r>
        <w:separator/>
      </w:r>
    </w:p>
  </w:endnote>
  <w:endnote w:type="continuationSeparator" w:id="0">
    <w:p w14:paraId="3E05F412" w14:textId="77777777" w:rsidR="000E1510" w:rsidRDefault="000E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18C8E0E-4941-45B0-92D1-4206555376EB}"/>
  </w:font>
  <w:font w:name="Arial">
    <w:panose1 w:val="020B0604020202020204"/>
    <w:charset w:val="00"/>
    <w:family w:val="swiss"/>
    <w:pitch w:val="variable"/>
    <w:sig w:usb0="E0002AFF" w:usb1="C0007843" w:usb2="00000009" w:usb3="00000000" w:csb0="000001FF" w:csb1="00000000"/>
  </w:font>
  <w:font w:name="TTC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3334B3BA-3D02-4A8A-B378-1CB6B78B8F16}"/>
  </w:font>
  <w:font w:name="Calibri">
    <w:panose1 w:val="020F0502020204030204"/>
    <w:charset w:val="00"/>
    <w:family w:val="swiss"/>
    <w:pitch w:val="variable"/>
    <w:sig w:usb0="E00002FF" w:usb1="4000ACFF" w:usb2="00000001" w:usb3="00000000" w:csb0="0000019F" w:csb1="00000000"/>
    <w:embedRegular r:id="rId3" w:fontKey="{12AC11A2-1AF5-4968-A3E0-5DDDCFE28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BDF19" w14:textId="77777777" w:rsidR="000E1510" w:rsidRDefault="000E151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D6993" w14:textId="77777777" w:rsidR="000E1510" w:rsidRDefault="000E1510">
      <w:r>
        <w:separator/>
      </w:r>
    </w:p>
  </w:footnote>
  <w:footnote w:type="continuationSeparator" w:id="0">
    <w:p w14:paraId="0F6C4C53" w14:textId="77777777" w:rsidR="000E1510" w:rsidRDefault="000E1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0E1510" w:rsidRPr="004F266E" w14:paraId="57DE370F" w14:textId="77777777" w:rsidTr="007624A7">
      <w:tc>
        <w:tcPr>
          <w:tcW w:w="5920" w:type="dxa"/>
          <w:vMerge w:val="restart"/>
          <w:shd w:val="clear" w:color="auto" w:fill="auto"/>
        </w:tcPr>
        <w:p w14:paraId="5FC78886" w14:textId="77777777" w:rsidR="000E1510" w:rsidRPr="00374227" w:rsidRDefault="000E1510" w:rsidP="007624A7">
          <w:pPr>
            <w:pStyle w:val="Header"/>
            <w:tabs>
              <w:tab w:val="clear" w:pos="4153"/>
              <w:tab w:val="clear" w:pos="8306"/>
              <w:tab w:val="center" w:pos="2923"/>
            </w:tabs>
          </w:pPr>
          <w:r>
            <w:rPr>
              <w:rFonts w:ascii="Arial" w:hAnsi="Arial" w:cs="Arial"/>
              <w:noProof/>
              <w:sz w:val="44"/>
              <w:szCs w:val="44"/>
            </w:rPr>
            <w:drawing>
              <wp:inline distT="0" distB="0" distL="0" distR="0" wp14:anchorId="10CF0B2C" wp14:editId="71EC4C7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4CD6D13" w14:textId="77777777" w:rsidR="000E1510" w:rsidRPr="00374227" w:rsidRDefault="000E1510" w:rsidP="004B0FD9">
          <w:pPr>
            <w:pStyle w:val="Header"/>
            <w:rPr>
              <w:rFonts w:ascii="Arial" w:hAnsi="Arial" w:cs="Arial"/>
              <w:b/>
              <w:szCs w:val="22"/>
            </w:rPr>
          </w:pPr>
          <w:r>
            <w:rPr>
              <w:rFonts w:ascii="Arial" w:hAnsi="Arial" w:cs="Arial"/>
              <w:b/>
              <w:szCs w:val="22"/>
            </w:rPr>
            <w:t>Councillors’ Forum</w:t>
          </w:r>
        </w:p>
      </w:tc>
    </w:tr>
    <w:tr w:rsidR="000E1510" w14:paraId="0004AE5B" w14:textId="77777777" w:rsidTr="007624A7">
      <w:trPr>
        <w:trHeight w:val="450"/>
      </w:trPr>
      <w:tc>
        <w:tcPr>
          <w:tcW w:w="5920" w:type="dxa"/>
          <w:vMerge/>
          <w:shd w:val="clear" w:color="auto" w:fill="auto"/>
        </w:tcPr>
        <w:p w14:paraId="02F32D65" w14:textId="77777777" w:rsidR="000E1510" w:rsidRPr="00374227" w:rsidRDefault="000E1510" w:rsidP="007624A7">
          <w:pPr>
            <w:pStyle w:val="Header"/>
          </w:pPr>
        </w:p>
      </w:tc>
      <w:tc>
        <w:tcPr>
          <w:tcW w:w="3260" w:type="dxa"/>
          <w:shd w:val="clear" w:color="auto" w:fill="auto"/>
          <w:vAlign w:val="center"/>
        </w:tcPr>
        <w:p w14:paraId="4621213B" w14:textId="1FCE8434" w:rsidR="000E1510" w:rsidRPr="00374227" w:rsidRDefault="000E1510" w:rsidP="007624A7">
          <w:pPr>
            <w:pStyle w:val="Header"/>
            <w:spacing w:before="60"/>
            <w:rPr>
              <w:rFonts w:ascii="Arial" w:hAnsi="Arial" w:cs="Arial"/>
              <w:szCs w:val="22"/>
            </w:rPr>
          </w:pPr>
          <w:r>
            <w:rPr>
              <w:rFonts w:ascii="Arial" w:hAnsi="Arial" w:cs="Arial"/>
              <w:szCs w:val="22"/>
            </w:rPr>
            <w:t>21 July 2016</w:t>
          </w:r>
        </w:p>
      </w:tc>
    </w:tr>
    <w:tr w:rsidR="000E1510" w:rsidRPr="004F266E" w14:paraId="2BDAAD78" w14:textId="77777777" w:rsidTr="007624A7">
      <w:trPr>
        <w:trHeight w:val="708"/>
      </w:trPr>
      <w:tc>
        <w:tcPr>
          <w:tcW w:w="5920" w:type="dxa"/>
          <w:vMerge/>
          <w:shd w:val="clear" w:color="auto" w:fill="auto"/>
        </w:tcPr>
        <w:p w14:paraId="4EA17BFA" w14:textId="7274EACF" w:rsidR="000E1510" w:rsidRPr="00374227" w:rsidRDefault="000E1510" w:rsidP="007624A7">
          <w:pPr>
            <w:pStyle w:val="Header"/>
          </w:pPr>
        </w:p>
      </w:tc>
      <w:tc>
        <w:tcPr>
          <w:tcW w:w="3260" w:type="dxa"/>
          <w:shd w:val="clear" w:color="auto" w:fill="auto"/>
          <w:vAlign w:val="center"/>
        </w:tcPr>
        <w:p w14:paraId="241DF207" w14:textId="77777777" w:rsidR="000E1510" w:rsidRPr="00374227" w:rsidRDefault="000E1510" w:rsidP="004B0FD9">
          <w:pPr>
            <w:pStyle w:val="Header"/>
            <w:spacing w:before="60"/>
            <w:rPr>
              <w:rFonts w:ascii="Arial" w:hAnsi="Arial" w:cs="Arial"/>
              <w:b/>
              <w:szCs w:val="22"/>
            </w:rPr>
          </w:pPr>
        </w:p>
      </w:tc>
    </w:tr>
  </w:tbl>
  <w:p w14:paraId="7F3D8D89" w14:textId="77777777" w:rsidR="000E1510" w:rsidRPr="0021114E" w:rsidRDefault="000E151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6572A" w14:textId="77777777" w:rsidR="000E1510" w:rsidRDefault="000E1510" w:rsidP="00E64FBC">
    <w:pPr>
      <w:pStyle w:val="Header"/>
      <w:rPr>
        <w:sz w:val="2"/>
      </w:rPr>
    </w:pPr>
  </w:p>
  <w:p w14:paraId="7E3AD3CD" w14:textId="77777777" w:rsidR="000E1510" w:rsidRDefault="000E151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0E1510" w:rsidRPr="001D2C76" w14:paraId="176AC94A" w14:textId="77777777" w:rsidTr="00084E44">
      <w:tc>
        <w:tcPr>
          <w:tcW w:w="6062" w:type="dxa"/>
          <w:vMerge w:val="restart"/>
        </w:tcPr>
        <w:p w14:paraId="31DC4EBE" w14:textId="77777777" w:rsidR="000E1510" w:rsidRDefault="000E1510" w:rsidP="007C2BC2">
          <w:pPr>
            <w:pStyle w:val="Header"/>
            <w:tabs>
              <w:tab w:val="clear" w:pos="4153"/>
              <w:tab w:val="clear" w:pos="8306"/>
              <w:tab w:val="center" w:pos="2923"/>
            </w:tabs>
          </w:pPr>
          <w:r>
            <w:rPr>
              <w:rFonts w:ascii="Arial" w:hAnsi="Arial" w:cs="Arial"/>
              <w:noProof/>
              <w:sz w:val="44"/>
              <w:szCs w:val="44"/>
            </w:rPr>
            <w:drawing>
              <wp:inline distT="0" distB="0" distL="0" distR="0" wp14:anchorId="113EFF0D" wp14:editId="38CB4CA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BC59ED2" w14:textId="77777777" w:rsidR="000E1510" w:rsidRPr="001D2C76" w:rsidRDefault="000E1510" w:rsidP="00546D0D">
          <w:pPr>
            <w:pStyle w:val="Header"/>
            <w:rPr>
              <w:b/>
            </w:rPr>
          </w:pPr>
          <w:r>
            <w:rPr>
              <w:rFonts w:ascii="Arial" w:hAnsi="Arial" w:cs="Arial"/>
              <w:b/>
              <w:sz w:val="24"/>
              <w:szCs w:val="24"/>
            </w:rPr>
            <w:t>Meeting title</w:t>
          </w:r>
        </w:p>
      </w:tc>
    </w:tr>
    <w:tr w:rsidR="000E1510" w14:paraId="6D935AAD" w14:textId="77777777" w:rsidTr="00084E44">
      <w:trPr>
        <w:trHeight w:val="450"/>
      </w:trPr>
      <w:tc>
        <w:tcPr>
          <w:tcW w:w="6062" w:type="dxa"/>
          <w:vMerge/>
        </w:tcPr>
        <w:p w14:paraId="76B8DE0B" w14:textId="77777777" w:rsidR="000E1510" w:rsidRDefault="000E1510" w:rsidP="00546D0D">
          <w:pPr>
            <w:pStyle w:val="Header"/>
          </w:pPr>
        </w:p>
      </w:tc>
      <w:tc>
        <w:tcPr>
          <w:tcW w:w="3225" w:type="dxa"/>
        </w:tcPr>
        <w:p w14:paraId="2D2B34BF" w14:textId="77777777" w:rsidR="000E1510" w:rsidRDefault="000E1510" w:rsidP="00546D0D">
          <w:pPr>
            <w:pStyle w:val="Header"/>
            <w:spacing w:before="60"/>
          </w:pPr>
          <w:r>
            <w:rPr>
              <w:rFonts w:ascii="Arial" w:hAnsi="Arial" w:cs="Arial"/>
              <w:sz w:val="24"/>
              <w:szCs w:val="24"/>
            </w:rPr>
            <w:t xml:space="preserve">Meeting date </w:t>
          </w:r>
        </w:p>
      </w:tc>
    </w:tr>
    <w:tr w:rsidR="000E1510" w14:paraId="33092681" w14:textId="77777777" w:rsidTr="00084E44">
      <w:trPr>
        <w:trHeight w:val="450"/>
      </w:trPr>
      <w:tc>
        <w:tcPr>
          <w:tcW w:w="6062" w:type="dxa"/>
          <w:vMerge/>
        </w:tcPr>
        <w:p w14:paraId="490A9024" w14:textId="77777777" w:rsidR="000E1510" w:rsidRDefault="000E1510" w:rsidP="00546D0D">
          <w:pPr>
            <w:pStyle w:val="Header"/>
          </w:pPr>
        </w:p>
      </w:tc>
      <w:tc>
        <w:tcPr>
          <w:tcW w:w="3225" w:type="dxa"/>
        </w:tcPr>
        <w:p w14:paraId="35488122" w14:textId="77777777" w:rsidR="000E1510" w:rsidRDefault="000E1510" w:rsidP="00546D0D">
          <w:pPr>
            <w:pStyle w:val="Header"/>
            <w:spacing w:before="60"/>
            <w:rPr>
              <w:rFonts w:ascii="Arial" w:hAnsi="Arial" w:cs="Arial"/>
              <w:b/>
              <w:sz w:val="24"/>
              <w:szCs w:val="24"/>
            </w:rPr>
          </w:pPr>
        </w:p>
        <w:p w14:paraId="398EB6D7" w14:textId="77777777" w:rsidR="000E1510" w:rsidRPr="00546D0D" w:rsidRDefault="000E1510" w:rsidP="00546D0D">
          <w:pPr>
            <w:pStyle w:val="Header"/>
            <w:spacing w:before="60"/>
            <w:rPr>
              <w:rFonts w:ascii="Arial" w:hAnsi="Arial" w:cs="Arial"/>
              <w:b/>
              <w:sz w:val="24"/>
              <w:szCs w:val="24"/>
            </w:rPr>
          </w:pPr>
          <w:r>
            <w:rPr>
              <w:rFonts w:ascii="Arial" w:hAnsi="Arial" w:cs="Arial"/>
              <w:b/>
              <w:sz w:val="24"/>
              <w:szCs w:val="24"/>
            </w:rPr>
            <w:t>Item X</w:t>
          </w:r>
        </w:p>
      </w:tc>
    </w:tr>
  </w:tbl>
  <w:p w14:paraId="0116F8E3" w14:textId="77777777" w:rsidR="000E1510" w:rsidRDefault="000E151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0E1510" w:rsidRPr="004F266E" w14:paraId="43F1EE0C" w14:textId="77777777" w:rsidTr="007624A7">
      <w:tc>
        <w:tcPr>
          <w:tcW w:w="5920" w:type="dxa"/>
          <w:vMerge w:val="restart"/>
          <w:shd w:val="clear" w:color="auto" w:fill="auto"/>
        </w:tcPr>
        <w:p w14:paraId="3FB6C1C8" w14:textId="77777777" w:rsidR="000E1510" w:rsidRPr="00374227" w:rsidRDefault="000E1510" w:rsidP="007624A7">
          <w:pPr>
            <w:pStyle w:val="Header"/>
            <w:tabs>
              <w:tab w:val="clear" w:pos="4153"/>
              <w:tab w:val="clear" w:pos="8306"/>
              <w:tab w:val="center" w:pos="2923"/>
            </w:tabs>
          </w:pPr>
          <w:r>
            <w:rPr>
              <w:rFonts w:ascii="Arial" w:hAnsi="Arial" w:cs="Arial"/>
              <w:noProof/>
              <w:sz w:val="44"/>
              <w:szCs w:val="44"/>
            </w:rPr>
            <w:drawing>
              <wp:inline distT="0" distB="0" distL="0" distR="0" wp14:anchorId="6A48353F" wp14:editId="6F2FB3E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134DC3D" w14:textId="77777777" w:rsidR="000E1510" w:rsidRPr="00374227" w:rsidRDefault="000E1510" w:rsidP="004B0FD9">
          <w:pPr>
            <w:pStyle w:val="Header"/>
            <w:rPr>
              <w:rFonts w:ascii="Arial" w:hAnsi="Arial" w:cs="Arial"/>
              <w:b/>
              <w:szCs w:val="22"/>
            </w:rPr>
          </w:pPr>
          <w:r>
            <w:rPr>
              <w:rFonts w:ascii="Arial" w:hAnsi="Arial" w:cs="Arial"/>
              <w:b/>
              <w:szCs w:val="22"/>
            </w:rPr>
            <w:t>Councillors’ Forum</w:t>
          </w:r>
        </w:p>
      </w:tc>
    </w:tr>
    <w:tr w:rsidR="000E1510" w14:paraId="38CFB88D" w14:textId="77777777" w:rsidTr="007624A7">
      <w:trPr>
        <w:trHeight w:val="450"/>
      </w:trPr>
      <w:tc>
        <w:tcPr>
          <w:tcW w:w="5920" w:type="dxa"/>
          <w:vMerge/>
          <w:shd w:val="clear" w:color="auto" w:fill="auto"/>
        </w:tcPr>
        <w:p w14:paraId="33460CB0" w14:textId="77777777" w:rsidR="000E1510" w:rsidRPr="00374227" w:rsidRDefault="000E1510" w:rsidP="007624A7">
          <w:pPr>
            <w:pStyle w:val="Header"/>
          </w:pPr>
        </w:p>
      </w:tc>
      <w:tc>
        <w:tcPr>
          <w:tcW w:w="3260" w:type="dxa"/>
          <w:shd w:val="clear" w:color="auto" w:fill="auto"/>
          <w:vAlign w:val="center"/>
        </w:tcPr>
        <w:p w14:paraId="21619CF9" w14:textId="32E9D165" w:rsidR="000E1510" w:rsidRPr="00374227" w:rsidRDefault="000E1510" w:rsidP="007624A7">
          <w:pPr>
            <w:pStyle w:val="Header"/>
            <w:spacing w:before="60"/>
            <w:rPr>
              <w:rFonts w:ascii="Arial" w:hAnsi="Arial" w:cs="Arial"/>
              <w:szCs w:val="22"/>
            </w:rPr>
          </w:pPr>
          <w:r>
            <w:rPr>
              <w:rFonts w:ascii="Arial" w:hAnsi="Arial" w:cs="Arial"/>
              <w:szCs w:val="22"/>
            </w:rPr>
            <w:t>21 July 2016</w:t>
          </w:r>
        </w:p>
      </w:tc>
    </w:tr>
    <w:tr w:rsidR="000E1510" w:rsidRPr="004F266E" w14:paraId="64F36A96" w14:textId="77777777" w:rsidTr="007624A7">
      <w:trPr>
        <w:trHeight w:val="708"/>
      </w:trPr>
      <w:tc>
        <w:tcPr>
          <w:tcW w:w="5920" w:type="dxa"/>
          <w:vMerge/>
          <w:shd w:val="clear" w:color="auto" w:fill="auto"/>
        </w:tcPr>
        <w:p w14:paraId="13E7C6A0" w14:textId="77777777" w:rsidR="000E1510" w:rsidRPr="00374227" w:rsidRDefault="000E1510" w:rsidP="007624A7">
          <w:pPr>
            <w:pStyle w:val="Header"/>
          </w:pPr>
        </w:p>
      </w:tc>
      <w:tc>
        <w:tcPr>
          <w:tcW w:w="3260" w:type="dxa"/>
          <w:shd w:val="clear" w:color="auto" w:fill="auto"/>
          <w:vAlign w:val="center"/>
        </w:tcPr>
        <w:p w14:paraId="3DBBB3F4" w14:textId="77777777" w:rsidR="000E1510" w:rsidRPr="00374227" w:rsidRDefault="000E1510" w:rsidP="004B0FD9">
          <w:pPr>
            <w:pStyle w:val="Header"/>
            <w:spacing w:before="60"/>
            <w:rPr>
              <w:rFonts w:ascii="Arial" w:hAnsi="Arial" w:cs="Arial"/>
              <w:b/>
              <w:szCs w:val="22"/>
            </w:rPr>
          </w:pPr>
        </w:p>
      </w:tc>
    </w:tr>
  </w:tbl>
  <w:p w14:paraId="694CD940" w14:textId="77777777" w:rsidR="000E1510" w:rsidRPr="0021114E" w:rsidRDefault="000E151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8008DA"/>
    <w:multiLevelType w:val="multilevel"/>
    <w:tmpl w:val="52EEF926"/>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7"/>
  </w:num>
  <w:num w:numId="20">
    <w:abstractNumId w:val="11"/>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4602"/>
    <w:rsid w:val="000A7FC2"/>
    <w:rsid w:val="000B09F5"/>
    <w:rsid w:val="000C3360"/>
    <w:rsid w:val="000D2BDB"/>
    <w:rsid w:val="000D702D"/>
    <w:rsid w:val="000E1510"/>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339D6"/>
    <w:rsid w:val="002414C2"/>
    <w:rsid w:val="00241B75"/>
    <w:rsid w:val="002538C7"/>
    <w:rsid w:val="00254DF4"/>
    <w:rsid w:val="002A0C7D"/>
    <w:rsid w:val="002A0D9E"/>
    <w:rsid w:val="002C72F5"/>
    <w:rsid w:val="002D0658"/>
    <w:rsid w:val="002F15DD"/>
    <w:rsid w:val="00302667"/>
    <w:rsid w:val="00324E86"/>
    <w:rsid w:val="00335AC7"/>
    <w:rsid w:val="00363ED4"/>
    <w:rsid w:val="00372DE6"/>
    <w:rsid w:val="003978FB"/>
    <w:rsid w:val="003C77A8"/>
    <w:rsid w:val="003E20D5"/>
    <w:rsid w:val="003E4825"/>
    <w:rsid w:val="003E4B3E"/>
    <w:rsid w:val="00400E48"/>
    <w:rsid w:val="00407ADB"/>
    <w:rsid w:val="0041006B"/>
    <w:rsid w:val="0042168F"/>
    <w:rsid w:val="004357FB"/>
    <w:rsid w:val="00435D57"/>
    <w:rsid w:val="004401AF"/>
    <w:rsid w:val="00444C86"/>
    <w:rsid w:val="00475E79"/>
    <w:rsid w:val="00481354"/>
    <w:rsid w:val="0049472E"/>
    <w:rsid w:val="004B0FD9"/>
    <w:rsid w:val="004D36F3"/>
    <w:rsid w:val="004E478F"/>
    <w:rsid w:val="004F12FE"/>
    <w:rsid w:val="0050261A"/>
    <w:rsid w:val="00546D0D"/>
    <w:rsid w:val="00575EED"/>
    <w:rsid w:val="005A4917"/>
    <w:rsid w:val="005B3508"/>
    <w:rsid w:val="005B6237"/>
    <w:rsid w:val="005C30FF"/>
    <w:rsid w:val="005E38A9"/>
    <w:rsid w:val="005F0364"/>
    <w:rsid w:val="005F364F"/>
    <w:rsid w:val="00601A2D"/>
    <w:rsid w:val="00612D34"/>
    <w:rsid w:val="006137EA"/>
    <w:rsid w:val="00616455"/>
    <w:rsid w:val="00617B72"/>
    <w:rsid w:val="00646A98"/>
    <w:rsid w:val="00650936"/>
    <w:rsid w:val="00654832"/>
    <w:rsid w:val="006A0E31"/>
    <w:rsid w:val="006A5B68"/>
    <w:rsid w:val="006B4E36"/>
    <w:rsid w:val="006C33DB"/>
    <w:rsid w:val="006C6FAD"/>
    <w:rsid w:val="006F0CCB"/>
    <w:rsid w:val="00702D5D"/>
    <w:rsid w:val="00706D3A"/>
    <w:rsid w:val="0073060A"/>
    <w:rsid w:val="007624A7"/>
    <w:rsid w:val="007670B0"/>
    <w:rsid w:val="007A063E"/>
    <w:rsid w:val="007B7A0E"/>
    <w:rsid w:val="007C1849"/>
    <w:rsid w:val="007C2BC2"/>
    <w:rsid w:val="007E2685"/>
    <w:rsid w:val="007F248F"/>
    <w:rsid w:val="007F24E8"/>
    <w:rsid w:val="00822D19"/>
    <w:rsid w:val="00834364"/>
    <w:rsid w:val="00841710"/>
    <w:rsid w:val="00860C8D"/>
    <w:rsid w:val="0087174A"/>
    <w:rsid w:val="0087546A"/>
    <w:rsid w:val="008772F4"/>
    <w:rsid w:val="00885AFC"/>
    <w:rsid w:val="00893E53"/>
    <w:rsid w:val="008A5C29"/>
    <w:rsid w:val="008A706C"/>
    <w:rsid w:val="008B780D"/>
    <w:rsid w:val="008C3AFD"/>
    <w:rsid w:val="008D1B23"/>
    <w:rsid w:val="008D332D"/>
    <w:rsid w:val="008E5AE8"/>
    <w:rsid w:val="008F3A81"/>
    <w:rsid w:val="00914A91"/>
    <w:rsid w:val="0092710B"/>
    <w:rsid w:val="00931FA5"/>
    <w:rsid w:val="0094468C"/>
    <w:rsid w:val="00967F3E"/>
    <w:rsid w:val="00982B41"/>
    <w:rsid w:val="0099219A"/>
    <w:rsid w:val="009B0968"/>
    <w:rsid w:val="009C64BE"/>
    <w:rsid w:val="009C7622"/>
    <w:rsid w:val="009C799F"/>
    <w:rsid w:val="009D273A"/>
    <w:rsid w:val="009D5D4A"/>
    <w:rsid w:val="009D6157"/>
    <w:rsid w:val="009E17B8"/>
    <w:rsid w:val="009E25DA"/>
    <w:rsid w:val="009E64CF"/>
    <w:rsid w:val="009F7C9C"/>
    <w:rsid w:val="00A05560"/>
    <w:rsid w:val="00A05A24"/>
    <w:rsid w:val="00A11170"/>
    <w:rsid w:val="00A41125"/>
    <w:rsid w:val="00A601EC"/>
    <w:rsid w:val="00A67E0E"/>
    <w:rsid w:val="00A71CD2"/>
    <w:rsid w:val="00A7644D"/>
    <w:rsid w:val="00A9189F"/>
    <w:rsid w:val="00A92B3B"/>
    <w:rsid w:val="00AA5C07"/>
    <w:rsid w:val="00AA6F4D"/>
    <w:rsid w:val="00AE6956"/>
    <w:rsid w:val="00B0159A"/>
    <w:rsid w:val="00B162A5"/>
    <w:rsid w:val="00B206E6"/>
    <w:rsid w:val="00B35491"/>
    <w:rsid w:val="00B43881"/>
    <w:rsid w:val="00B51B1C"/>
    <w:rsid w:val="00B5364D"/>
    <w:rsid w:val="00B63F0D"/>
    <w:rsid w:val="00B668B0"/>
    <w:rsid w:val="00B67071"/>
    <w:rsid w:val="00B7585E"/>
    <w:rsid w:val="00B87FFA"/>
    <w:rsid w:val="00BB212B"/>
    <w:rsid w:val="00BB7393"/>
    <w:rsid w:val="00BC3B14"/>
    <w:rsid w:val="00BC3B9F"/>
    <w:rsid w:val="00BD4D88"/>
    <w:rsid w:val="00BE1A18"/>
    <w:rsid w:val="00BF4F9E"/>
    <w:rsid w:val="00C21FC8"/>
    <w:rsid w:val="00C342FB"/>
    <w:rsid w:val="00C36EBD"/>
    <w:rsid w:val="00C56860"/>
    <w:rsid w:val="00C56D09"/>
    <w:rsid w:val="00C63BF4"/>
    <w:rsid w:val="00C65724"/>
    <w:rsid w:val="00C82C83"/>
    <w:rsid w:val="00C9258A"/>
    <w:rsid w:val="00CA1498"/>
    <w:rsid w:val="00CC0245"/>
    <w:rsid w:val="00CE2310"/>
    <w:rsid w:val="00D1779A"/>
    <w:rsid w:val="00D620BE"/>
    <w:rsid w:val="00D66905"/>
    <w:rsid w:val="00D769D1"/>
    <w:rsid w:val="00D77253"/>
    <w:rsid w:val="00D82C2F"/>
    <w:rsid w:val="00D84788"/>
    <w:rsid w:val="00D903DC"/>
    <w:rsid w:val="00DA0183"/>
    <w:rsid w:val="00DC4B6C"/>
    <w:rsid w:val="00DC5401"/>
    <w:rsid w:val="00DC730A"/>
    <w:rsid w:val="00DD66D3"/>
    <w:rsid w:val="00DD7640"/>
    <w:rsid w:val="00DF11AC"/>
    <w:rsid w:val="00DF65C7"/>
    <w:rsid w:val="00E11424"/>
    <w:rsid w:val="00E27467"/>
    <w:rsid w:val="00E4011A"/>
    <w:rsid w:val="00E52D8B"/>
    <w:rsid w:val="00E64FBC"/>
    <w:rsid w:val="00E650C7"/>
    <w:rsid w:val="00E7710E"/>
    <w:rsid w:val="00E82266"/>
    <w:rsid w:val="00E83EB8"/>
    <w:rsid w:val="00E84B8B"/>
    <w:rsid w:val="00EB1237"/>
    <w:rsid w:val="00EC7A1E"/>
    <w:rsid w:val="00ED4BE2"/>
    <w:rsid w:val="00ED59C3"/>
    <w:rsid w:val="00F0797C"/>
    <w:rsid w:val="00F23B3B"/>
    <w:rsid w:val="00F446AA"/>
    <w:rsid w:val="00F5127C"/>
    <w:rsid w:val="00F6257D"/>
    <w:rsid w:val="00F6671D"/>
    <w:rsid w:val="00F66928"/>
    <w:rsid w:val="00F74F32"/>
    <w:rsid w:val="00F77051"/>
    <w:rsid w:val="00F86328"/>
    <w:rsid w:val="00F86380"/>
    <w:rsid w:val="00F866E4"/>
    <w:rsid w:val="00F95A3A"/>
    <w:rsid w:val="00FB295D"/>
    <w:rsid w:val="00FB33B4"/>
    <w:rsid w:val="00FC7FAC"/>
    <w:rsid w:val="00FE181A"/>
    <w:rsid w:val="00FE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854950"/>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 w:type="character" w:customStyle="1" w:styleId="bumpedfont15">
    <w:name w:val="bumpedfont15"/>
    <w:basedOn w:val="DefaultParagraphFont"/>
    <w:rsid w:val="00502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815756336">
      <w:bodyDiv w:val="1"/>
      <w:marLeft w:val="0"/>
      <w:marRight w:val="0"/>
      <w:marTop w:val="0"/>
      <w:marBottom w:val="0"/>
      <w:divBdr>
        <w:top w:val="none" w:sz="0" w:space="0" w:color="auto"/>
        <w:left w:val="none" w:sz="0" w:space="0" w:color="auto"/>
        <w:bottom w:val="none" w:sz="0" w:space="0" w:color="auto"/>
        <w:right w:val="none" w:sz="0" w:space="0" w:color="auto"/>
      </w:divBdr>
    </w:div>
    <w:div w:id="89057439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575311243">
      <w:bodyDiv w:val="1"/>
      <w:marLeft w:val="0"/>
      <w:marRight w:val="0"/>
      <w:marTop w:val="0"/>
      <w:marBottom w:val="0"/>
      <w:divBdr>
        <w:top w:val="none" w:sz="0" w:space="0" w:color="auto"/>
        <w:left w:val="none" w:sz="0" w:space="0" w:color="auto"/>
        <w:bottom w:val="none" w:sz="0" w:space="0" w:color="auto"/>
        <w:right w:val="none" w:sz="0" w:space="0" w:color="auto"/>
      </w:divBdr>
      <w:divsChild>
        <w:div w:id="1153985512">
          <w:marLeft w:val="0"/>
          <w:marRight w:val="0"/>
          <w:marTop w:val="0"/>
          <w:marBottom w:val="0"/>
          <w:divBdr>
            <w:top w:val="none" w:sz="0" w:space="0" w:color="auto"/>
            <w:left w:val="none" w:sz="0" w:space="0" w:color="auto"/>
            <w:bottom w:val="none" w:sz="0" w:space="0" w:color="auto"/>
            <w:right w:val="none" w:sz="0" w:space="0" w:color="auto"/>
          </w:divBdr>
          <w:divsChild>
            <w:div w:id="182790689">
              <w:marLeft w:val="0"/>
              <w:marRight w:val="0"/>
              <w:marTop w:val="0"/>
              <w:marBottom w:val="0"/>
              <w:divBdr>
                <w:top w:val="none" w:sz="0" w:space="0" w:color="auto"/>
                <w:left w:val="none" w:sz="0" w:space="0" w:color="auto"/>
                <w:bottom w:val="none" w:sz="0" w:space="0" w:color="auto"/>
                <w:right w:val="none" w:sz="0" w:space="0" w:color="auto"/>
              </w:divBdr>
              <w:divsChild>
                <w:div w:id="67116945">
                  <w:marLeft w:val="0"/>
                  <w:marRight w:val="0"/>
                  <w:marTop w:val="0"/>
                  <w:marBottom w:val="0"/>
                  <w:divBdr>
                    <w:top w:val="none" w:sz="0" w:space="0" w:color="auto"/>
                    <w:left w:val="none" w:sz="0" w:space="0" w:color="auto"/>
                    <w:bottom w:val="none" w:sz="0" w:space="0" w:color="auto"/>
                    <w:right w:val="none" w:sz="0" w:space="0" w:color="auto"/>
                  </w:divBdr>
                  <w:divsChild>
                    <w:div w:id="669989235">
                      <w:marLeft w:val="0"/>
                      <w:marRight w:val="0"/>
                      <w:marTop w:val="0"/>
                      <w:marBottom w:val="0"/>
                      <w:divBdr>
                        <w:top w:val="none" w:sz="0" w:space="0" w:color="auto"/>
                        <w:left w:val="none" w:sz="0" w:space="0" w:color="auto"/>
                        <w:bottom w:val="none" w:sz="0" w:space="0" w:color="auto"/>
                        <w:right w:val="none" w:sz="0" w:space="0" w:color="auto"/>
                      </w:divBdr>
                      <w:divsChild>
                        <w:div w:id="1928885581">
                          <w:marLeft w:val="0"/>
                          <w:marRight w:val="0"/>
                          <w:marTop w:val="0"/>
                          <w:marBottom w:val="0"/>
                          <w:divBdr>
                            <w:top w:val="none" w:sz="0" w:space="0" w:color="auto"/>
                            <w:left w:val="none" w:sz="0" w:space="0" w:color="auto"/>
                            <w:bottom w:val="none" w:sz="0" w:space="0" w:color="auto"/>
                            <w:right w:val="none" w:sz="0" w:space="0" w:color="auto"/>
                          </w:divBdr>
                          <w:divsChild>
                            <w:div w:id="690107078">
                              <w:marLeft w:val="0"/>
                              <w:marRight w:val="0"/>
                              <w:marTop w:val="0"/>
                              <w:marBottom w:val="0"/>
                              <w:divBdr>
                                <w:top w:val="none" w:sz="0" w:space="0" w:color="auto"/>
                                <w:left w:val="none" w:sz="0" w:space="0" w:color="auto"/>
                                <w:bottom w:val="none" w:sz="0" w:space="0" w:color="auto"/>
                                <w:right w:val="none" w:sz="0" w:space="0" w:color="auto"/>
                              </w:divBdr>
                              <w:divsChild>
                                <w:div w:id="983856164">
                                  <w:marLeft w:val="0"/>
                                  <w:marRight w:val="0"/>
                                  <w:marTop w:val="0"/>
                                  <w:marBottom w:val="0"/>
                                  <w:divBdr>
                                    <w:top w:val="none" w:sz="0" w:space="0" w:color="auto"/>
                                    <w:left w:val="none" w:sz="0" w:space="0" w:color="auto"/>
                                    <w:bottom w:val="none" w:sz="0" w:space="0" w:color="auto"/>
                                    <w:right w:val="none" w:sz="0" w:space="0" w:color="auto"/>
                                  </w:divBdr>
                                  <w:divsChild>
                                    <w:div w:id="504588347">
                                      <w:marLeft w:val="0"/>
                                      <w:marRight w:val="0"/>
                                      <w:marTop w:val="0"/>
                                      <w:marBottom w:val="0"/>
                                      <w:divBdr>
                                        <w:top w:val="none" w:sz="0" w:space="0" w:color="auto"/>
                                        <w:left w:val="none" w:sz="0" w:space="0" w:color="auto"/>
                                        <w:bottom w:val="none" w:sz="0" w:space="0" w:color="auto"/>
                                        <w:right w:val="none" w:sz="0" w:space="0" w:color="auto"/>
                                      </w:divBdr>
                                      <w:divsChild>
                                        <w:div w:id="1438214582">
                                          <w:marLeft w:val="0"/>
                                          <w:marRight w:val="0"/>
                                          <w:marTop w:val="0"/>
                                          <w:marBottom w:val="0"/>
                                          <w:divBdr>
                                            <w:top w:val="none" w:sz="0" w:space="0" w:color="auto"/>
                                            <w:left w:val="none" w:sz="0" w:space="0" w:color="auto"/>
                                            <w:bottom w:val="none" w:sz="0" w:space="0" w:color="auto"/>
                                            <w:right w:val="none" w:sz="0" w:space="0" w:color="auto"/>
                                          </w:divBdr>
                                          <w:divsChild>
                                            <w:div w:id="1064136701">
                                              <w:marLeft w:val="0"/>
                                              <w:marRight w:val="0"/>
                                              <w:marTop w:val="0"/>
                                              <w:marBottom w:val="0"/>
                                              <w:divBdr>
                                                <w:top w:val="none" w:sz="0" w:space="0" w:color="auto"/>
                                                <w:left w:val="none" w:sz="0" w:space="0" w:color="auto"/>
                                                <w:bottom w:val="none" w:sz="0" w:space="0" w:color="auto"/>
                                                <w:right w:val="none" w:sz="0" w:space="0" w:color="auto"/>
                                              </w:divBdr>
                                              <w:divsChild>
                                                <w:div w:id="1478374866">
                                                  <w:marLeft w:val="0"/>
                                                  <w:marRight w:val="0"/>
                                                  <w:marTop w:val="0"/>
                                                  <w:marBottom w:val="0"/>
                                                  <w:divBdr>
                                                    <w:top w:val="none" w:sz="0" w:space="0" w:color="auto"/>
                                                    <w:left w:val="none" w:sz="0" w:space="0" w:color="auto"/>
                                                    <w:bottom w:val="none" w:sz="0" w:space="0" w:color="auto"/>
                                                    <w:right w:val="none" w:sz="0" w:space="0" w:color="auto"/>
                                                  </w:divBdr>
                                                  <w:divsChild>
                                                    <w:div w:id="1454669408">
                                                      <w:marLeft w:val="0"/>
                                                      <w:marRight w:val="0"/>
                                                      <w:marTop w:val="0"/>
                                                      <w:marBottom w:val="0"/>
                                                      <w:divBdr>
                                                        <w:top w:val="none" w:sz="0" w:space="0" w:color="auto"/>
                                                        <w:left w:val="none" w:sz="0" w:space="0" w:color="auto"/>
                                                        <w:bottom w:val="none" w:sz="0" w:space="0" w:color="auto"/>
                                                        <w:right w:val="none" w:sz="0" w:space="0" w:color="auto"/>
                                                      </w:divBdr>
                                                      <w:divsChild>
                                                        <w:div w:id="963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0.jpg"/><Relationship Id="rId10" Type="http://schemas.openxmlformats.org/officeDocument/2006/relationships/endnotes" Target="endnotes.xml"/><Relationship Id="rId19"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97FC0B7F-C1F3-4DDA-9FE6-84A4B16C7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schemas.openxmlformats.org/package/2006/metadata/core-properties"/>
    <ds:schemaRef ds:uri="http://schemas.microsoft.com/office/2006/metadata/properties"/>
    <ds:schemaRef ds:uri="http://purl.org/dc/dcmitype/"/>
    <ds:schemaRef ds:uri="http://schemas.microsoft.com/office/2006/documentManagement/types"/>
    <ds:schemaRef ds:uri="c8febe6a-14d9-43ab-83c3-c48f478fa47c"/>
    <ds:schemaRef ds:uri="http://purl.org/dc/elements/1.1/"/>
    <ds:schemaRef ds:uri="http://schemas.microsoft.com/office/infopath/2007/PartnerControls"/>
    <ds:schemaRef ds:uri="1c8a0e75-f4bc-4eb4-8ed0-578eaea9e1ca"/>
    <ds:schemaRef ds:uri="http://purl.org/dc/terms/"/>
  </ds:schemaRefs>
</ds:datastoreItem>
</file>

<file path=customXml/itemProps4.xml><?xml version="1.0" encoding="utf-8"?>
<ds:datastoreItem xmlns:ds="http://schemas.openxmlformats.org/officeDocument/2006/customXml" ds:itemID="{3D824101-4CFD-415B-B436-571A6D8D3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FDAF77FE</Template>
  <TotalTime>69</TotalTime>
  <Pages>5</Pages>
  <Words>1809</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18</cp:revision>
  <cp:lastPrinted>2010-08-12T11:06:00Z</cp:lastPrinted>
  <dcterms:created xsi:type="dcterms:W3CDTF">2016-07-15T15:06:00Z</dcterms:created>
  <dcterms:modified xsi:type="dcterms:W3CDTF">2016-07-18T13:57:00Z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ies>
</file>